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53103" w14:textId="77777777" w:rsidR="00637E2E" w:rsidRDefault="00637E2E" w:rsidP="006D6F30">
      <w:pPr>
        <w:rPr>
          <w:b/>
          <w:sz w:val="28"/>
          <w:szCs w:val="28"/>
          <w:u w:val="single"/>
        </w:rPr>
      </w:pPr>
    </w:p>
    <w:p w14:paraId="724B2C0C" w14:textId="77777777" w:rsidR="006D6F30" w:rsidRDefault="006D6F30" w:rsidP="006D6F3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Ochrana spotřebitele při internetových nákupech v Evropské unii</w:t>
      </w:r>
    </w:p>
    <w:p w14:paraId="5965ECAC" w14:textId="77777777" w:rsidR="00637E2E" w:rsidRDefault="00637E2E" w:rsidP="006D6F30">
      <w:pPr>
        <w:spacing w:line="240" w:lineRule="auto"/>
        <w:jc w:val="both"/>
      </w:pPr>
    </w:p>
    <w:p w14:paraId="48E5AE7D" w14:textId="77777777" w:rsidR="006D6F30" w:rsidRDefault="006D6F30" w:rsidP="006D6F30">
      <w:pPr>
        <w:spacing w:line="240" w:lineRule="auto"/>
        <w:jc w:val="both"/>
      </w:pPr>
      <w:bookmarkStart w:id="0" w:name="_GoBack"/>
      <w:bookmarkEnd w:id="0"/>
      <w:r>
        <w:t xml:space="preserve">Aby byla spotřebitelům zajištěna při nákupu od podnikatele z jiné země EU stejná úroveň ochrany jako při nákupu od domácího podnikatele, byla na základě nařízení č. 2006/2004 o spolupráci v oblasti ochrany spotřebitele vytvořena elektronická databáze, tzv. </w:t>
      </w:r>
      <w:r>
        <w:rPr>
          <w:b/>
        </w:rPr>
        <w:t>CPCS (</w:t>
      </w:r>
      <w:proofErr w:type="spellStart"/>
      <w:r>
        <w:rPr>
          <w:b/>
        </w:rPr>
        <w:t>Consumer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Protection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Cooperation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System</w:t>
      </w:r>
      <w:proofErr w:type="spellEnd"/>
      <w:r>
        <w:rPr>
          <w:b/>
        </w:rPr>
        <w:t>)</w:t>
      </w:r>
      <w:r>
        <w:t xml:space="preserve">. </w:t>
      </w:r>
    </w:p>
    <w:p w14:paraId="2E63BB11" w14:textId="77777777" w:rsidR="006D6F30" w:rsidRDefault="006D6F30" w:rsidP="006D6F30">
      <w:pPr>
        <w:spacing w:line="240" w:lineRule="auto"/>
        <w:jc w:val="both"/>
      </w:pPr>
      <w:r>
        <w:t>Prostřednictvím systému je možné:</w:t>
      </w:r>
    </w:p>
    <w:p w14:paraId="430C43DB" w14:textId="77777777" w:rsidR="006D6F30" w:rsidRDefault="006D6F30" w:rsidP="006D6F30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žádat dozorový orgán v zemi sídla podnikatele, aby proti němu zasáhl a vynutil dodržování jeho povinností</w:t>
      </w:r>
    </w:p>
    <w:p w14:paraId="489409BE" w14:textId="77777777" w:rsidR="006D6F30" w:rsidRDefault="006D6F30" w:rsidP="006D6F30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na žádost jiného státu EU zasáhnout proti českému podnikateli, který porušuje práva spotřebitelů v tomto státě</w:t>
      </w:r>
    </w:p>
    <w:p w14:paraId="7246880D" w14:textId="77777777" w:rsidR="006D6F30" w:rsidRDefault="006D6F30" w:rsidP="006D6F30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žádat o informace a varovat ostatní státy před podnikatelem, který porušuje práva spotřebitelů a působí ve více státech</w:t>
      </w:r>
    </w:p>
    <w:p w14:paraId="16DE463F" w14:textId="77777777" w:rsidR="006D6F30" w:rsidRDefault="006D6F30" w:rsidP="006D6F30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koordinovat zásah dozorových orgánů z více států proti podnikateli, který porušuje práva spotřebitelů ve více státech</w:t>
      </w:r>
    </w:p>
    <w:p w14:paraId="6839AB89" w14:textId="77777777" w:rsidR="006D6F30" w:rsidRDefault="006D6F30" w:rsidP="006D6F30">
      <w:pPr>
        <w:jc w:val="both"/>
      </w:pPr>
      <w:r>
        <w:t xml:space="preserve">ČOI je v systému aktivní od roku 2008, počet řešených případů postupně narůstá, konkrétně v roce 2014 byl řešeno celkem 35 případů. </w:t>
      </w:r>
    </w:p>
    <w:p w14:paraId="0776A002" w14:textId="77777777" w:rsidR="006D6F30" w:rsidRDefault="006D6F30" w:rsidP="006D6F30">
      <w:pPr>
        <w:jc w:val="both"/>
      </w:pPr>
      <w:r>
        <w:rPr>
          <w:b/>
        </w:rPr>
        <w:t>Příklad úspěšného případu (řešen v roce 2013):</w:t>
      </w:r>
      <w:r>
        <w:t xml:space="preserve"> německá společnost </w:t>
      </w:r>
      <w:proofErr w:type="spellStart"/>
      <w:r>
        <w:t>mSales</w:t>
      </w:r>
      <w:proofErr w:type="spellEnd"/>
      <w:r>
        <w:t xml:space="preserve"> provozovala službu tzv. SMS Kontaktů prostřednictvím českých webových stránek. Nabízela zde seznámení a SMS chat, přičemž v obchodních podmínkách velmi nevýrazně uváděla, že se mezi uživatelskými profily vyskytují i profesionální „animátoři“ a nejen skuteční seznámení chtiví spotřebitelé. Ze zkušeností spotřebitelů vyplývalo, že se prostřednictvím této stránky prakticky s nikým skutečným seznámit nedalo, SMS chat byl navíc za prémiové ceny. Poté, co jsme požádali o spolupráci dozor ve státě provozovatele (Německo) a ten se obrátil na společnost, bylo poskytování seznamovacích služeb na stránce prakticky okamžitě zastaveno a provozovatel se zavázal, že se klamání spotřebitelů do budoucna zdrží.</w:t>
      </w:r>
    </w:p>
    <w:p w14:paraId="6CE51C27" w14:textId="77777777" w:rsidR="006D6F30" w:rsidRDefault="006D6F30" w:rsidP="006D6F30">
      <w:pPr>
        <w:jc w:val="both"/>
      </w:pPr>
      <w:r>
        <w:t xml:space="preserve">Dozorové orgány zapojené v systému CPC každoročně pořádají </w:t>
      </w:r>
      <w:r>
        <w:rPr>
          <w:b/>
        </w:rPr>
        <w:t>společnou kontrolní akci, tzv. SWEEP</w:t>
      </w:r>
      <w:r>
        <w:t xml:space="preserve">, která spočívá v koordinovaném monitoringu internetových stránek napříč celou EU. </w:t>
      </w:r>
    </w:p>
    <w:p w14:paraId="2C76038C" w14:textId="77777777" w:rsidR="006D6F30" w:rsidRDefault="006D6F30" w:rsidP="006D6F30">
      <w:pPr>
        <w:jc w:val="both"/>
      </w:pPr>
      <w:r>
        <w:t xml:space="preserve">Dozorové orgány organizují také další společné akce s různou tematikou. (např. kontroly herních aplikací pro mobilní telefony). </w:t>
      </w:r>
    </w:p>
    <w:p w14:paraId="5444321F" w14:textId="5F3E3319" w:rsidR="00660751" w:rsidRPr="006D6F30" w:rsidRDefault="00660751" w:rsidP="006D6F30"/>
    <w:sectPr w:rsidR="00660751" w:rsidRPr="006D6F30" w:rsidSect="008E5130">
      <w:headerReference w:type="default" r:id="rId8"/>
      <w:footerReference w:type="default" r:id="rId9"/>
      <w:pgSz w:w="11906" w:h="16838"/>
      <w:pgMar w:top="1276" w:right="1417" w:bottom="709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D62A8" w14:textId="77777777" w:rsidR="00060DAE" w:rsidRDefault="00060DAE" w:rsidP="009B395D">
      <w:pPr>
        <w:spacing w:after="0" w:line="240" w:lineRule="auto"/>
      </w:pPr>
      <w:r>
        <w:separator/>
      </w:r>
    </w:p>
  </w:endnote>
  <w:endnote w:type="continuationSeparator" w:id="0">
    <w:p w14:paraId="7091A421" w14:textId="77777777" w:rsidR="00060DAE" w:rsidRDefault="00060DAE" w:rsidP="009B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7E644" w14:textId="77777777" w:rsidR="00654A72" w:rsidRPr="00654A72" w:rsidRDefault="00654A72" w:rsidP="00654A72">
    <w:pPr>
      <w:tabs>
        <w:tab w:val="left" w:pos="4500"/>
        <w:tab w:val="left" w:pos="5220"/>
        <w:tab w:val="right" w:pos="9072"/>
      </w:tabs>
      <w:spacing w:line="240" w:lineRule="auto"/>
      <w:ind w:left="900" w:hanging="900"/>
      <w:rPr>
        <w:sz w:val="18"/>
        <w:szCs w:val="18"/>
      </w:rPr>
    </w:pPr>
    <w:r w:rsidRPr="00654A72">
      <w:rPr>
        <w:b/>
        <w:i/>
        <w:color w:val="808080"/>
        <w:sz w:val="18"/>
        <w:szCs w:val="18"/>
      </w:rPr>
      <w:t>Kontakt:</w:t>
    </w:r>
    <w:r w:rsidRPr="00654A72">
      <w:rPr>
        <w:b/>
        <w:i/>
        <w:color w:val="808080"/>
        <w:sz w:val="18"/>
        <w:szCs w:val="18"/>
      </w:rPr>
      <w:tab/>
    </w:r>
    <w:r w:rsidRPr="00654A72">
      <w:rPr>
        <w:color w:val="808080"/>
        <w:sz w:val="18"/>
        <w:szCs w:val="18"/>
      </w:rPr>
      <w:t>tiskový mluvčí ČOI</w:t>
    </w:r>
    <w:r w:rsidRPr="00654A72">
      <w:rPr>
        <w:color w:val="808080"/>
        <w:sz w:val="18"/>
        <w:szCs w:val="18"/>
      </w:rPr>
      <w:tab/>
      <w:t xml:space="preserve">                                                            </w:t>
    </w:r>
    <w:r w:rsidRPr="00654A72">
      <w:rPr>
        <w:b/>
        <w:i/>
        <w:color w:val="808080"/>
        <w:sz w:val="18"/>
        <w:szCs w:val="18"/>
      </w:rPr>
      <w:t>Telefon:</w:t>
    </w:r>
    <w:r w:rsidRPr="00654A72">
      <w:rPr>
        <w:i/>
        <w:color w:val="808080"/>
        <w:sz w:val="18"/>
        <w:szCs w:val="18"/>
      </w:rPr>
      <w:tab/>
      <w:t xml:space="preserve">+420 296 366 233  </w:t>
    </w:r>
    <w:r w:rsidRPr="00654A72">
      <w:rPr>
        <w:color w:val="808080"/>
        <w:sz w:val="18"/>
        <w:szCs w:val="18"/>
      </w:rPr>
      <w:br/>
      <w:t>Mgr. Jiří Fröhlich</w:t>
    </w:r>
    <w:r w:rsidRPr="00654A72">
      <w:rPr>
        <w:i/>
        <w:color w:val="808080"/>
        <w:sz w:val="18"/>
        <w:szCs w:val="18"/>
      </w:rPr>
      <w:tab/>
      <w:t xml:space="preserve">                                                            </w:t>
    </w:r>
    <w:r w:rsidRPr="00654A72">
      <w:rPr>
        <w:b/>
        <w:i/>
        <w:color w:val="808080"/>
        <w:sz w:val="18"/>
        <w:szCs w:val="18"/>
      </w:rPr>
      <w:t>Mobil:</w:t>
    </w:r>
    <w:r w:rsidRPr="00654A72">
      <w:rPr>
        <w:i/>
        <w:color w:val="808080"/>
        <w:sz w:val="18"/>
        <w:szCs w:val="18"/>
      </w:rPr>
      <w:t xml:space="preserve"> </w:t>
    </w:r>
    <w:r w:rsidRPr="00654A72">
      <w:rPr>
        <w:i/>
        <w:color w:val="808080"/>
        <w:sz w:val="18"/>
        <w:szCs w:val="18"/>
      </w:rPr>
      <w:tab/>
      <w:t>+420 602 105 376</w:t>
    </w:r>
    <w:r w:rsidRPr="00654A72">
      <w:rPr>
        <w:i/>
        <w:color w:val="808080"/>
        <w:sz w:val="18"/>
        <w:szCs w:val="18"/>
      </w:rPr>
      <w:br/>
    </w:r>
    <w:r w:rsidRPr="00654A72">
      <w:rPr>
        <w:i/>
        <w:color w:val="808080"/>
        <w:sz w:val="18"/>
        <w:szCs w:val="18"/>
      </w:rPr>
      <w:tab/>
      <w:t xml:space="preserve">                                                            </w:t>
    </w:r>
    <w:r w:rsidRPr="00654A72">
      <w:rPr>
        <w:b/>
        <w:i/>
        <w:color w:val="808080"/>
        <w:sz w:val="18"/>
        <w:szCs w:val="18"/>
      </w:rPr>
      <w:t>E-mail:</w:t>
    </w:r>
    <w:r w:rsidRPr="00654A72">
      <w:rPr>
        <w:i/>
        <w:color w:val="808080"/>
        <w:sz w:val="18"/>
        <w:szCs w:val="18"/>
      </w:rPr>
      <w:tab/>
      <w:t>mluvci</w:t>
    </w:r>
    <w:r w:rsidRPr="00654A72">
      <w:rPr>
        <w:i/>
        <w:color w:val="808080"/>
        <w:sz w:val="18"/>
        <w:szCs w:val="18"/>
        <w:lang w:val="en-CA"/>
      </w:rPr>
      <w:t>@coi.cz</w:t>
    </w:r>
  </w:p>
  <w:p w14:paraId="670A92D2" w14:textId="77777777" w:rsidR="00654A72" w:rsidRDefault="00654A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59EEE" w14:textId="77777777" w:rsidR="00060DAE" w:rsidRDefault="00060DAE" w:rsidP="009B395D">
      <w:pPr>
        <w:spacing w:after="0" w:line="240" w:lineRule="auto"/>
      </w:pPr>
      <w:r>
        <w:separator/>
      </w:r>
    </w:p>
  </w:footnote>
  <w:footnote w:type="continuationSeparator" w:id="0">
    <w:p w14:paraId="472C8840" w14:textId="77777777" w:rsidR="00060DAE" w:rsidRDefault="00060DAE" w:rsidP="009B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046854"/>
      <w:docPartObj>
        <w:docPartGallery w:val="Page Numbers (Top of Page)"/>
        <w:docPartUnique/>
      </w:docPartObj>
    </w:sdtPr>
    <w:sdtEndPr/>
    <w:sdtContent>
      <w:p w14:paraId="4D347605" w14:textId="4C4CAE35" w:rsidR="009B395D" w:rsidRPr="00596643" w:rsidRDefault="008C6A05" w:rsidP="00596643">
        <w:pPr>
          <w:pStyle w:val="Zhlav"/>
          <w:tabs>
            <w:tab w:val="clear" w:pos="4536"/>
          </w:tabs>
          <w:rPr>
            <w:b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62336" behindDoc="0" locked="0" layoutInCell="1" allowOverlap="1" wp14:anchorId="2CA41A50" wp14:editId="216F1E87">
              <wp:simplePos x="0" y="0"/>
              <wp:positionH relativeFrom="margin">
                <wp:posOffset>4334447</wp:posOffset>
              </wp:positionH>
              <wp:positionV relativeFrom="paragraph">
                <wp:posOffset>-354378</wp:posOffset>
              </wp:positionV>
              <wp:extent cx="1420359" cy="376819"/>
              <wp:effectExtent l="0" t="0" r="8890" b="4445"/>
              <wp:wrapNone/>
              <wp:docPr id="29" name="Obrázek 29" descr="\\Frame1\UI\UI\ESC\Ondřej Tichota\Záloha\ESC - od 2013\čoi -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\\Frame1\UI\UI\ESC\Ondřej Tichota\Záloha\ESC - od 2013\čoi - 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52259" cy="385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96643">
          <w:rPr>
            <w:b/>
            <w:noProof/>
            <w:lang w:eastAsia="cs-CZ"/>
          </w:rPr>
          <w:drawing>
            <wp:anchor distT="0" distB="0" distL="114300" distR="114300" simplePos="0" relativeHeight="251660288" behindDoc="1" locked="0" layoutInCell="1" allowOverlap="1" wp14:anchorId="334A9338" wp14:editId="34C404B1">
              <wp:simplePos x="0" y="0"/>
              <wp:positionH relativeFrom="column">
                <wp:posOffset>2148469</wp:posOffset>
              </wp:positionH>
              <wp:positionV relativeFrom="paragraph">
                <wp:posOffset>-344445</wp:posOffset>
              </wp:positionV>
              <wp:extent cx="1445260" cy="389255"/>
              <wp:effectExtent l="0" t="0" r="2540" b="0"/>
              <wp:wrapTight wrapText="bothSides">
                <wp:wrapPolygon edited="0">
                  <wp:start x="0" y="0"/>
                  <wp:lineTo x="0" y="20085"/>
                  <wp:lineTo x="21353" y="20085"/>
                  <wp:lineTo x="21353" y="0"/>
                  <wp:lineTo x="0" y="0"/>
                </wp:wrapPolygon>
              </wp:wrapTight>
              <wp:docPr id="30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U_flag_and_co-funded_by_the_EU.jp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5260" cy="38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B395D" w:rsidRPr="00596643">
          <w:rPr>
            <w:b/>
            <w:noProof/>
            <w:lang w:eastAsia="cs-CZ"/>
          </w:rPr>
          <w:drawing>
            <wp:anchor distT="0" distB="0" distL="114300" distR="114300" simplePos="0" relativeHeight="251661312" behindDoc="0" locked="0" layoutInCell="1" allowOverlap="1" wp14:anchorId="5CC3B54F" wp14:editId="41CB1CB7">
              <wp:simplePos x="0" y="0"/>
              <wp:positionH relativeFrom="margin">
                <wp:align>left</wp:align>
              </wp:positionH>
              <wp:positionV relativeFrom="paragraph">
                <wp:posOffset>-450215</wp:posOffset>
              </wp:positionV>
              <wp:extent cx="1266825" cy="493813"/>
              <wp:effectExtent l="0" t="0" r="0" b="1905"/>
              <wp:wrapNone/>
              <wp:docPr id="31" name="Obrázek 31" descr="\\Frame1\UI\UI\ESC\PR a komunikace\VO\Sada promo log apod\LOGO_ECC-Net_Tagline3_CS_Positif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\\Frame1\UI\UI\ESC\PR a komunikace\VO\Sada promo log apod\LOGO_ECC-Net_Tagline3_CS_Positif.jp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6825" cy="4938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485DC1" w14:textId="730ADD2B" w:rsidR="009B395D" w:rsidRPr="009B395D" w:rsidRDefault="00060DAE" w:rsidP="009B395D">
        <w:pPr>
          <w:pStyle w:val="Zhlav"/>
          <w:rPr>
            <w:lang w:val="en-US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003C3"/>
    <w:multiLevelType w:val="hybridMultilevel"/>
    <w:tmpl w:val="E0A4A8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026F30"/>
    <w:multiLevelType w:val="hybridMultilevel"/>
    <w:tmpl w:val="2A708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46"/>
    <w:rsid w:val="000449AC"/>
    <w:rsid w:val="00060DAE"/>
    <w:rsid w:val="000632F1"/>
    <w:rsid w:val="000B63C1"/>
    <w:rsid w:val="000F208F"/>
    <w:rsid w:val="00116FA4"/>
    <w:rsid w:val="00162A68"/>
    <w:rsid w:val="001668E1"/>
    <w:rsid w:val="00174016"/>
    <w:rsid w:val="0017465C"/>
    <w:rsid w:val="00185F04"/>
    <w:rsid w:val="001B32F7"/>
    <w:rsid w:val="001E7D78"/>
    <w:rsid w:val="002133F0"/>
    <w:rsid w:val="0022361B"/>
    <w:rsid w:val="002638F4"/>
    <w:rsid w:val="002C41AB"/>
    <w:rsid w:val="002D5353"/>
    <w:rsid w:val="002E00DC"/>
    <w:rsid w:val="003557AF"/>
    <w:rsid w:val="00394BCC"/>
    <w:rsid w:val="003C35AB"/>
    <w:rsid w:val="003F6446"/>
    <w:rsid w:val="00405B68"/>
    <w:rsid w:val="00422AD9"/>
    <w:rsid w:val="00454F79"/>
    <w:rsid w:val="004761F9"/>
    <w:rsid w:val="004A66CF"/>
    <w:rsid w:val="00532C39"/>
    <w:rsid w:val="00551C21"/>
    <w:rsid w:val="0059299E"/>
    <w:rsid w:val="00596643"/>
    <w:rsid w:val="006118FF"/>
    <w:rsid w:val="00615E4A"/>
    <w:rsid w:val="00637E2E"/>
    <w:rsid w:val="00654A72"/>
    <w:rsid w:val="00660751"/>
    <w:rsid w:val="006A2B6C"/>
    <w:rsid w:val="006D6F30"/>
    <w:rsid w:val="006E077C"/>
    <w:rsid w:val="006E2757"/>
    <w:rsid w:val="006E761B"/>
    <w:rsid w:val="006F2BB3"/>
    <w:rsid w:val="007B4338"/>
    <w:rsid w:val="007C3321"/>
    <w:rsid w:val="007C6119"/>
    <w:rsid w:val="007D3038"/>
    <w:rsid w:val="00823F79"/>
    <w:rsid w:val="0082578C"/>
    <w:rsid w:val="00865446"/>
    <w:rsid w:val="00877817"/>
    <w:rsid w:val="008C6A05"/>
    <w:rsid w:val="008E5130"/>
    <w:rsid w:val="009049B6"/>
    <w:rsid w:val="009533CE"/>
    <w:rsid w:val="009852E7"/>
    <w:rsid w:val="00992377"/>
    <w:rsid w:val="009B395D"/>
    <w:rsid w:val="009E12FF"/>
    <w:rsid w:val="00A13A32"/>
    <w:rsid w:val="00A322F9"/>
    <w:rsid w:val="00A45166"/>
    <w:rsid w:val="00A8307B"/>
    <w:rsid w:val="00A947EC"/>
    <w:rsid w:val="00AE5819"/>
    <w:rsid w:val="00B23E9B"/>
    <w:rsid w:val="00B26692"/>
    <w:rsid w:val="00B500D2"/>
    <w:rsid w:val="00B575DE"/>
    <w:rsid w:val="00B77CA5"/>
    <w:rsid w:val="00B95F1D"/>
    <w:rsid w:val="00BB37AC"/>
    <w:rsid w:val="00BE12F4"/>
    <w:rsid w:val="00BE14EE"/>
    <w:rsid w:val="00BE206E"/>
    <w:rsid w:val="00BF53E8"/>
    <w:rsid w:val="00C83FF7"/>
    <w:rsid w:val="00D16261"/>
    <w:rsid w:val="00D32C4F"/>
    <w:rsid w:val="00D4037B"/>
    <w:rsid w:val="00E02C52"/>
    <w:rsid w:val="00E1766B"/>
    <w:rsid w:val="00E46717"/>
    <w:rsid w:val="00E732B4"/>
    <w:rsid w:val="00E95002"/>
    <w:rsid w:val="00EE5435"/>
    <w:rsid w:val="00EE65CD"/>
    <w:rsid w:val="00F51107"/>
    <w:rsid w:val="00F80E62"/>
    <w:rsid w:val="00F9200C"/>
    <w:rsid w:val="00F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7AE0"/>
  <w15:chartTrackingRefBased/>
  <w15:docId w15:val="{9A5CA0B4-ACDE-4DA7-A087-91AE3B79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F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41AB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9533CE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B32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32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32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32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32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2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95D"/>
  </w:style>
  <w:style w:type="paragraph" w:styleId="Zpat">
    <w:name w:val="footer"/>
    <w:basedOn w:val="Normln"/>
    <w:link w:val="ZpatChar"/>
    <w:uiPriority w:val="99"/>
    <w:unhideWhenUsed/>
    <w:rsid w:val="009B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95D"/>
  </w:style>
  <w:style w:type="paragraph" w:styleId="Odstavecseseznamem">
    <w:name w:val="List Paragraph"/>
    <w:basedOn w:val="Normln"/>
    <w:uiPriority w:val="34"/>
    <w:qFormat/>
    <w:rsid w:val="006D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A818-3CC9-4CCF-929A-69E38C9B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Divišová Ivana, Mgr.</cp:lastModifiedBy>
  <cp:revision>3</cp:revision>
  <cp:lastPrinted>2015-06-01T07:24:00Z</cp:lastPrinted>
  <dcterms:created xsi:type="dcterms:W3CDTF">2015-06-01T07:46:00Z</dcterms:created>
  <dcterms:modified xsi:type="dcterms:W3CDTF">2015-06-01T07:46:00Z</dcterms:modified>
</cp:coreProperties>
</file>