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9E" w:rsidRPr="00F32C79" w:rsidRDefault="00C4529E" w:rsidP="00C4529E">
      <w:pPr>
        <w:contextualSpacing/>
        <w:jc w:val="both"/>
        <w:rPr>
          <w:i/>
          <w:sz w:val="24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C61AC31" wp14:editId="3A178C5F">
            <wp:simplePos x="0" y="0"/>
            <wp:positionH relativeFrom="column">
              <wp:posOffset>4403090</wp:posOffset>
            </wp:positionH>
            <wp:positionV relativeFrom="paragraph">
              <wp:posOffset>-176530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C79">
        <w:rPr>
          <w:i/>
          <w:sz w:val="24"/>
        </w:rPr>
        <w:t>TISKOVÁ ZPRÁVA</w:t>
      </w:r>
    </w:p>
    <w:p w:rsidR="00C4529E" w:rsidRPr="00F32C79" w:rsidRDefault="00C4529E" w:rsidP="00C4529E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C4529E" w:rsidRDefault="00C4529E" w:rsidP="00215E9E">
      <w:pPr>
        <w:rPr>
          <w:b/>
          <w:sz w:val="28"/>
        </w:rPr>
      </w:pPr>
    </w:p>
    <w:p w:rsidR="00114AEF" w:rsidRPr="009B0915" w:rsidRDefault="00EE0054" w:rsidP="00114AEF">
      <w:pPr>
        <w:rPr>
          <w:b/>
          <w:sz w:val="28"/>
        </w:rPr>
      </w:pPr>
      <w:r>
        <w:rPr>
          <w:b/>
          <w:sz w:val="28"/>
        </w:rPr>
        <w:br/>
      </w:r>
      <w:r w:rsidR="00114AEF">
        <w:rPr>
          <w:b/>
          <w:sz w:val="28"/>
        </w:rPr>
        <w:t>Online platby za nedoručené dárky lze získat zpět</w:t>
      </w:r>
    </w:p>
    <w:p w:rsidR="00114AEF" w:rsidRPr="009B0915" w:rsidRDefault="00114AEF" w:rsidP="00114AEF">
      <w:pPr>
        <w:rPr>
          <w:b/>
          <w:i/>
        </w:rPr>
      </w:pPr>
      <w:r>
        <w:rPr>
          <w:b/>
          <w:i/>
        </w:rPr>
        <w:t xml:space="preserve">(Praha, 20. prosince 2017) Pokud internetový prodejce nedoručil objednané zboží zaplacené kartou a ani nechce vrátit peníze, spotřebitelům může pomoci nástroj zvaný </w:t>
      </w:r>
      <w:proofErr w:type="spellStart"/>
      <w:r>
        <w:rPr>
          <w:b/>
          <w:i/>
        </w:rPr>
        <w:t>chargeback</w:t>
      </w:r>
      <w:proofErr w:type="spellEnd"/>
      <w:r>
        <w:rPr>
          <w:b/>
          <w:i/>
        </w:rPr>
        <w:t xml:space="preserve">. Podle zkušeností Evropského spotřebitelského centra vycházejí banky svým klientům vstříc a zaplacenou částku obyčejně stáhnou zpět od banky podnikatele. Při platbě převodem na účet tato možnost neexistuje. </w:t>
      </w:r>
    </w:p>
    <w:p w:rsidR="00114AEF" w:rsidRDefault="00114AEF" w:rsidP="00114AEF">
      <w:pPr>
        <w:jc w:val="both"/>
      </w:pPr>
      <w:r>
        <w:t xml:space="preserve">„Lidé se na nás obracejí s dotazy jak postupovat, když neobdrželi zboží objednané přes internet a prodejce jim opakovaně slibuje, že zboží dodá, a nechce jim vrátit peníze, nebo s nimi vůbec nekomunikuje. Pokud platili kartou, radíme požádat vydavatele karty o provedení </w:t>
      </w:r>
      <w:proofErr w:type="spellStart"/>
      <w:r>
        <w:t>chargebacku</w:t>
      </w:r>
      <w:proofErr w:type="spellEnd"/>
      <w:r>
        <w:t>, kdy banka spotřebitele může obrazně řečeno stáhnout peníze zpět od banky obchodníka,“ uvádí Ondřej Tichota z Evropského spotřebitelského centra při České obchodní inspekci.</w:t>
      </w:r>
    </w:p>
    <w:p w:rsidR="00114AEF" w:rsidRDefault="00114AEF" w:rsidP="00114AEF">
      <w:pPr>
        <w:jc w:val="both"/>
      </w:pPr>
      <w:r>
        <w:t xml:space="preserve">Banky nejsou k provedení </w:t>
      </w:r>
      <w:proofErr w:type="spellStart"/>
      <w:r>
        <w:t>chargebacku</w:t>
      </w:r>
      <w:proofErr w:type="spellEnd"/>
      <w:r>
        <w:t xml:space="preserve"> povinovány zákonem, ale pro své klienty ho mnohé rády provádějí dobrovolně. Vhodné je ž</w:t>
      </w:r>
      <w:r w:rsidRPr="0009208A">
        <w:rPr>
          <w:rFonts w:eastAsia="Times New Roman" w:cs="Times New Roman"/>
          <w:szCs w:val="24"/>
          <w:lang w:eastAsia="cs-CZ"/>
        </w:rPr>
        <w:t>ád</w:t>
      </w:r>
      <w:bookmarkStart w:id="0" w:name="_GoBack"/>
      <w:bookmarkEnd w:id="0"/>
      <w:r w:rsidRPr="0009208A">
        <w:rPr>
          <w:rFonts w:eastAsia="Times New Roman" w:cs="Times New Roman"/>
          <w:szCs w:val="24"/>
          <w:lang w:eastAsia="cs-CZ"/>
        </w:rPr>
        <w:t xml:space="preserve">ost </w:t>
      </w:r>
      <w:r>
        <w:rPr>
          <w:rFonts w:eastAsia="Times New Roman" w:cs="Times New Roman"/>
          <w:szCs w:val="24"/>
          <w:lang w:eastAsia="cs-CZ"/>
        </w:rPr>
        <w:t>doplnit</w:t>
      </w:r>
      <w:r w:rsidRPr="0009208A">
        <w:rPr>
          <w:rFonts w:eastAsia="Times New Roman" w:cs="Times New Roman"/>
          <w:szCs w:val="24"/>
          <w:lang w:eastAsia="cs-CZ"/>
        </w:rPr>
        <w:t xml:space="preserve"> relevantními dokumenty, například kopií komunikace s</w:t>
      </w:r>
      <w:r w:rsidRPr="00D53BC6">
        <w:rPr>
          <w:rFonts w:eastAsia="Times New Roman" w:cs="Times New Roman"/>
          <w:szCs w:val="24"/>
          <w:lang w:eastAsia="cs-CZ"/>
        </w:rPr>
        <w:t> </w:t>
      </w:r>
      <w:r>
        <w:rPr>
          <w:rFonts w:eastAsia="Times New Roman" w:cs="Times New Roman"/>
          <w:szCs w:val="24"/>
          <w:lang w:eastAsia="cs-CZ"/>
        </w:rPr>
        <w:t>prodejcem</w:t>
      </w:r>
      <w:r w:rsidRPr="00D53BC6">
        <w:rPr>
          <w:rFonts w:eastAsia="Times New Roman" w:cs="Times New Roman"/>
          <w:szCs w:val="24"/>
          <w:lang w:eastAsia="cs-CZ"/>
        </w:rPr>
        <w:t>.</w:t>
      </w:r>
      <w:r w:rsidRPr="00A24AA8">
        <w:t xml:space="preserve"> </w:t>
      </w:r>
      <w:r>
        <w:t xml:space="preserve">Může jít přitom o nákupy nejen v rámci Evropské unie, ale i v USA, Číně a podobně. </w:t>
      </w:r>
    </w:p>
    <w:p w:rsidR="00114AEF" w:rsidRDefault="00114AEF" w:rsidP="00114AEF">
      <w:pPr>
        <w:jc w:val="both"/>
      </w:pPr>
      <w:r>
        <w:t xml:space="preserve">Podobný nástroj k vrácení peněz neexistuje v případě platby bankovním převodem. „Pokud lidé nakupují u jim už známého podnikatele, je platba převodem samozřejmě v pořádku, ale pokud jde o první nákup a nejde o obecně známý subjekt, je dobré se nad převodem jako nástrojem platby zamyslet,“ doporučuje Ondřej Tichota. </w:t>
      </w:r>
    </w:p>
    <w:p w:rsidR="00114AEF" w:rsidRDefault="00114AEF" w:rsidP="00114AEF">
      <w:pPr>
        <w:jc w:val="both"/>
      </w:pPr>
      <w:r>
        <w:t>Pokud spotřebitel platil prostřednictvím elektronické peněženky, může mít také šanci získat zaplacenou částku zpět. Stačí podat stížnost na oddělení řešení sporů.</w:t>
      </w:r>
    </w:p>
    <w:p w:rsidR="00114AEF" w:rsidRDefault="00114AEF" w:rsidP="00114AEF">
      <w:pPr>
        <w:jc w:val="both"/>
        <w:rPr>
          <w:rFonts w:eastAsia="Times New Roman" w:cs="Times New Roman"/>
          <w:szCs w:val="24"/>
          <w:lang w:eastAsia="cs-CZ"/>
        </w:rPr>
      </w:pPr>
      <w:r>
        <w:t>Důvěryhodnost internetového prodejce si nakupující mohou pr</w:t>
      </w:r>
      <w:r>
        <w:rPr>
          <w:rFonts w:eastAsia="Times New Roman" w:cs="Times New Roman"/>
          <w:szCs w:val="24"/>
          <w:lang w:eastAsia="cs-CZ"/>
        </w:rPr>
        <w:t xml:space="preserve">ověřit díky návodu na webu Evropského spotřebitelského centra ČR </w:t>
      </w:r>
      <w:hyperlink r:id="rId6" w:history="1">
        <w:r w:rsidRPr="007B0BAA">
          <w:rPr>
            <w:rStyle w:val="Hypertextovodkaz"/>
            <w:rFonts w:eastAsia="Times New Roman" w:cs="Times New Roman"/>
            <w:szCs w:val="24"/>
            <w:lang w:eastAsia="cs-CZ"/>
          </w:rPr>
          <w:t>www.evropskyspotrebitel.cz/podvod</w:t>
        </w:r>
      </w:hyperlink>
      <w:r>
        <w:rPr>
          <w:rFonts w:eastAsia="Times New Roman" w:cs="Times New Roman"/>
          <w:szCs w:val="24"/>
          <w:lang w:eastAsia="cs-CZ"/>
        </w:rPr>
        <w:t xml:space="preserve">. Případné spory s online prodejci lze řešit přes portál mimosoudního řešení online sporů ODR </w:t>
      </w:r>
      <w:hyperlink r:id="rId7" w:history="1">
        <w:r w:rsidRPr="00F71245">
          <w:rPr>
            <w:rStyle w:val="Hypertextovodkaz"/>
            <w:rFonts w:eastAsia="Times New Roman" w:cs="Times New Roman"/>
            <w:szCs w:val="24"/>
            <w:lang w:eastAsia="cs-CZ"/>
          </w:rPr>
          <w:t>ec.europa.eu/</w:t>
        </w:r>
        <w:proofErr w:type="spellStart"/>
        <w:r w:rsidRPr="00F71245">
          <w:rPr>
            <w:rStyle w:val="Hypertextovodkaz"/>
            <w:rFonts w:eastAsia="Times New Roman" w:cs="Times New Roman"/>
            <w:szCs w:val="24"/>
            <w:lang w:eastAsia="cs-CZ"/>
          </w:rPr>
          <w:t>odr</w:t>
        </w:r>
        <w:proofErr w:type="spellEnd"/>
      </w:hyperlink>
      <w:r>
        <w:rPr>
          <w:rFonts w:eastAsia="Times New Roman" w:cs="Times New Roman"/>
          <w:szCs w:val="24"/>
          <w:lang w:eastAsia="cs-CZ"/>
        </w:rPr>
        <w:t xml:space="preserve">. </w:t>
      </w:r>
    </w:p>
    <w:p w:rsidR="00114AEF" w:rsidRPr="007375B4" w:rsidRDefault="00114AEF" w:rsidP="00114AEF">
      <w:pPr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Pokud se spotřebitel dostane do sporu s podnikatelem z jiné země Evropské unie, Norska nebo Islandu, může mu s řešením bezplatně pomoci </w:t>
      </w:r>
      <w:r w:rsidRPr="007375B4">
        <w:rPr>
          <w:rFonts w:eastAsia="Times New Roman" w:cs="Times New Roman"/>
          <w:szCs w:val="24"/>
          <w:lang w:eastAsia="cs-CZ"/>
        </w:rPr>
        <w:t xml:space="preserve">Evropské spotřebitelské centrum. </w:t>
      </w:r>
      <w:r>
        <w:rPr>
          <w:rFonts w:eastAsia="Times New Roman" w:cs="Times New Roman"/>
          <w:szCs w:val="24"/>
          <w:lang w:eastAsia="cs-CZ"/>
        </w:rPr>
        <w:t>To p</w:t>
      </w:r>
      <w:r w:rsidRPr="007375B4">
        <w:rPr>
          <w:rFonts w:eastAsia="Times New Roman" w:cs="Times New Roman"/>
          <w:szCs w:val="24"/>
          <w:lang w:eastAsia="cs-CZ"/>
        </w:rPr>
        <w:t>ůso</w:t>
      </w:r>
      <w:r>
        <w:rPr>
          <w:rFonts w:eastAsia="Times New Roman" w:cs="Times New Roman"/>
          <w:szCs w:val="24"/>
          <w:lang w:eastAsia="cs-CZ"/>
        </w:rPr>
        <w:t>bí při České obchodní inspekci a je</w:t>
      </w:r>
      <w:r w:rsidRPr="007375B4">
        <w:rPr>
          <w:rFonts w:eastAsia="Times New Roman" w:cs="Times New Roman"/>
          <w:szCs w:val="24"/>
          <w:lang w:eastAsia="cs-CZ"/>
        </w:rPr>
        <w:t xml:space="preserve"> jedním </w:t>
      </w:r>
      <w:proofErr w:type="gramStart"/>
      <w:r w:rsidRPr="007375B4">
        <w:rPr>
          <w:rFonts w:eastAsia="Times New Roman" w:cs="Times New Roman"/>
          <w:szCs w:val="24"/>
          <w:lang w:eastAsia="cs-CZ"/>
        </w:rPr>
        <w:t>ze</w:t>
      </w:r>
      <w:proofErr w:type="gramEnd"/>
      <w:r w:rsidRPr="007375B4">
        <w:rPr>
          <w:rFonts w:eastAsia="Times New Roman" w:cs="Times New Roman"/>
          <w:szCs w:val="24"/>
          <w:lang w:eastAsia="cs-CZ"/>
        </w:rPr>
        <w:t xml:space="preserve"> 30 členů sítě Evropských spotřebitelských center</w:t>
      </w:r>
      <w:r>
        <w:rPr>
          <w:rFonts w:eastAsia="Times New Roman" w:cs="Times New Roman"/>
          <w:szCs w:val="24"/>
          <w:lang w:eastAsia="cs-CZ"/>
        </w:rPr>
        <w:t xml:space="preserve">, financované </w:t>
      </w:r>
      <w:r w:rsidRPr="007375B4">
        <w:rPr>
          <w:rFonts w:eastAsia="Times New Roman" w:cs="Times New Roman"/>
          <w:szCs w:val="24"/>
          <w:lang w:eastAsia="cs-CZ"/>
        </w:rPr>
        <w:t>Evropskou komisí</w:t>
      </w:r>
      <w:r>
        <w:rPr>
          <w:rFonts w:eastAsia="Times New Roman" w:cs="Times New Roman"/>
          <w:szCs w:val="24"/>
          <w:lang w:eastAsia="cs-CZ"/>
        </w:rPr>
        <w:t xml:space="preserve"> a zúčastněnými státy</w:t>
      </w:r>
      <w:r w:rsidRPr="007375B4">
        <w:rPr>
          <w:rFonts w:eastAsia="Times New Roman" w:cs="Times New Roman"/>
          <w:szCs w:val="24"/>
          <w:lang w:eastAsia="cs-CZ"/>
        </w:rPr>
        <w:t>.</w:t>
      </w:r>
      <w:r>
        <w:rPr>
          <w:rFonts w:eastAsia="Times New Roman" w:cs="Times New Roman"/>
          <w:szCs w:val="24"/>
          <w:lang w:eastAsia="cs-CZ"/>
        </w:rPr>
        <w:t xml:space="preserve"> </w:t>
      </w:r>
    </w:p>
    <w:p w:rsidR="00114AEF" w:rsidRDefault="00114AEF" w:rsidP="00114AEF">
      <w:pPr>
        <w:jc w:val="both"/>
        <w:rPr>
          <w:rFonts w:eastAsia="Times New Roman" w:cs="Times New Roman"/>
          <w:i/>
          <w:szCs w:val="24"/>
          <w:lang w:eastAsia="cs-CZ"/>
        </w:rPr>
      </w:pPr>
    </w:p>
    <w:p w:rsidR="00114AEF" w:rsidRDefault="00114AEF" w:rsidP="00114AEF">
      <w:pPr>
        <w:jc w:val="both"/>
        <w:rPr>
          <w:rFonts w:eastAsia="Times New Roman" w:cs="Times New Roman"/>
          <w:i/>
          <w:szCs w:val="24"/>
          <w:lang w:eastAsia="cs-CZ"/>
        </w:rPr>
      </w:pPr>
    </w:p>
    <w:p w:rsidR="00215E9E" w:rsidRPr="00726D03" w:rsidRDefault="00215E9E" w:rsidP="00114AEF">
      <w:pPr>
        <w:rPr>
          <w:rFonts w:eastAsia="Times New Roman" w:cs="Times New Roman"/>
          <w:szCs w:val="24"/>
          <w:lang w:eastAsia="cs-CZ"/>
        </w:rPr>
      </w:pPr>
    </w:p>
    <w:p w:rsidR="00215E9E" w:rsidRPr="00F32C79" w:rsidRDefault="00215E9E" w:rsidP="00215E9E">
      <w:pPr>
        <w:contextualSpacing/>
        <w:jc w:val="both"/>
      </w:pPr>
      <w:r>
        <w:rPr>
          <w:b/>
        </w:rPr>
        <w:t>Kontakt pro média</w:t>
      </w:r>
    </w:p>
    <w:p w:rsidR="00215E9E" w:rsidRDefault="00215E9E" w:rsidP="00215E9E">
      <w:pPr>
        <w:contextualSpacing/>
        <w:jc w:val="both"/>
      </w:pPr>
      <w:r w:rsidRPr="008B33C8">
        <w:t>Ondřej Tichota, poradce pro komunikaci ESC ČR</w:t>
      </w:r>
    </w:p>
    <w:p w:rsidR="00215E9E" w:rsidRDefault="00215E9E" w:rsidP="00215E9E">
      <w:pPr>
        <w:contextualSpacing/>
        <w:jc w:val="both"/>
      </w:pPr>
      <w:r w:rsidRPr="008B33C8">
        <w:t xml:space="preserve">731 553 653, </w:t>
      </w:r>
      <w:hyperlink r:id="rId8" w:history="1">
        <w:r w:rsidRPr="008B33C8">
          <w:rPr>
            <w:rStyle w:val="Hypertextovodkaz"/>
          </w:rPr>
          <w:t>otichota@coi.cz</w:t>
        </w:r>
      </w:hyperlink>
      <w:r w:rsidRPr="008B33C8">
        <w:t xml:space="preserve"> </w:t>
      </w:r>
    </w:p>
    <w:p w:rsidR="00215E9E" w:rsidRPr="0076138D" w:rsidRDefault="00215E9E" w:rsidP="00215E9E">
      <w:pPr>
        <w:jc w:val="both"/>
        <w:rPr>
          <w:rFonts w:eastAsia="Times New Roman" w:cs="Times New Roman"/>
          <w:b/>
          <w:szCs w:val="24"/>
          <w:lang w:eastAsia="cs-CZ"/>
        </w:rPr>
      </w:pPr>
    </w:p>
    <w:p w:rsidR="007A7CAC" w:rsidRDefault="007A7CAC"/>
    <w:sectPr w:rsidR="007A7CAC" w:rsidSect="00C452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9E"/>
    <w:rsid w:val="000B53BB"/>
    <w:rsid w:val="00114AEF"/>
    <w:rsid w:val="00215E9E"/>
    <w:rsid w:val="002731FF"/>
    <w:rsid w:val="002E4A2B"/>
    <w:rsid w:val="00383650"/>
    <w:rsid w:val="00430FE3"/>
    <w:rsid w:val="00484909"/>
    <w:rsid w:val="00507AF1"/>
    <w:rsid w:val="00666FEB"/>
    <w:rsid w:val="006A1B28"/>
    <w:rsid w:val="00726D03"/>
    <w:rsid w:val="007A7CAC"/>
    <w:rsid w:val="007B13BC"/>
    <w:rsid w:val="00937BE0"/>
    <w:rsid w:val="00A24AA8"/>
    <w:rsid w:val="00C4529E"/>
    <w:rsid w:val="00EE0054"/>
    <w:rsid w:val="00F71245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104F6-1609-41C5-9677-442FA44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E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5E9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1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chota@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od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vropskyspotrebitel.cz/podvo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64BA-E2E3-4DA7-AEA6-4DC6EE8C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19</cp:revision>
  <dcterms:created xsi:type="dcterms:W3CDTF">2017-12-19T09:10:00Z</dcterms:created>
  <dcterms:modified xsi:type="dcterms:W3CDTF">2017-12-19T14:46:00Z</dcterms:modified>
</cp:coreProperties>
</file>