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E7D4D60" w14:textId="56C5EFD2" w:rsidR="00E210E3" w:rsidRDefault="008827B9" w:rsidP="008827B9">
      <w:pPr>
        <w:spacing w:before="120" w:after="120"/>
        <w:jc w:val="both"/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V prosinci nevyhověl jeden kontrolovaný vzorek nafty</w:t>
      </w:r>
    </w:p>
    <w:p w14:paraId="22C24BE1" w14:textId="77777777" w:rsidR="008827B9" w:rsidRPr="008827B9" w:rsidRDefault="00AC5225" w:rsidP="008827B9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827B9">
        <w:rPr>
          <w:rFonts w:ascii="Calibri" w:hAnsi="Calibri" w:cs="Calibri"/>
          <w:b/>
          <w:i/>
          <w:sz w:val="22"/>
          <w:szCs w:val="22"/>
        </w:rPr>
        <w:t>(</w:t>
      </w:r>
      <w:r w:rsidR="0093311E" w:rsidRPr="008827B9">
        <w:rPr>
          <w:rFonts w:ascii="Calibri" w:hAnsi="Calibri" w:cs="Calibri"/>
          <w:b/>
          <w:i/>
          <w:sz w:val="22"/>
          <w:szCs w:val="22"/>
        </w:rPr>
        <w:t>Praha</w:t>
      </w:r>
      <w:r w:rsidR="001676F1" w:rsidRPr="008827B9">
        <w:rPr>
          <w:rFonts w:ascii="Calibri" w:hAnsi="Calibri" w:cs="Calibri"/>
          <w:b/>
          <w:i/>
          <w:sz w:val="22"/>
          <w:szCs w:val="22"/>
        </w:rPr>
        <w:t>,</w:t>
      </w:r>
      <w:r w:rsidR="001676F1" w:rsidRPr="008827B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827B9" w:rsidRPr="008827B9">
        <w:rPr>
          <w:rFonts w:asciiTheme="minorHAnsi" w:hAnsiTheme="minorHAnsi" w:cstheme="minorHAnsi"/>
          <w:b/>
          <w:i/>
          <w:sz w:val="22"/>
          <w:szCs w:val="22"/>
        </w:rPr>
        <w:t>4</w:t>
      </w:r>
      <w:r w:rsidR="00BD5B5C" w:rsidRPr="008827B9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8827B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60EE" w:rsidRPr="008827B9">
        <w:rPr>
          <w:rFonts w:asciiTheme="minorHAnsi" w:hAnsiTheme="minorHAnsi" w:cstheme="minorHAnsi"/>
          <w:b/>
          <w:i/>
          <w:sz w:val="22"/>
          <w:szCs w:val="22"/>
        </w:rPr>
        <w:t>únor</w:t>
      </w:r>
      <w:r w:rsidR="00DA3444" w:rsidRPr="008827B9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8827B9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8827B9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8827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8827B9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CE75DB" w:rsidRPr="008827B9">
        <w:rPr>
          <w:rFonts w:asciiTheme="minorHAnsi" w:hAnsiTheme="minorHAnsi" w:cstheme="minorHAnsi"/>
          <w:b/>
          <w:bCs/>
          <w:sz w:val="22"/>
          <w:szCs w:val="22"/>
        </w:rPr>
        <w:t xml:space="preserve">obchodní inspekce </w:t>
      </w:r>
      <w:r w:rsidR="008827B9" w:rsidRPr="008827B9">
        <w:rPr>
          <w:rFonts w:ascii="Calibri" w:hAnsi="Calibri" w:cs="Calibri"/>
          <w:b/>
          <w:sz w:val="22"/>
          <w:szCs w:val="22"/>
        </w:rPr>
        <w:t xml:space="preserve">kontrolovala jakost pohonných hmot v prosinci 2020. Odebrala 130 vzorků pohonných hmot a jakostním požadavkům nevyhověl jeden vzorek motorové nafty. </w:t>
      </w:r>
    </w:p>
    <w:p w14:paraId="132C8A36" w14:textId="77777777" w:rsidR="008827B9" w:rsidRPr="008827B9" w:rsidRDefault="008827B9" w:rsidP="008827B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>Česká obchodní inspekce kontrolovala v prosinci minulého roku jakost pohonných hmot. Na čerpacích stanicích v ČR odebrala 130 vzorků pohonných hmot. Stanoveným jakostním požadavkům nevyhověl 1 odebraný a kontrolovaný vzorek motorové nafty.</w:t>
      </w:r>
    </w:p>
    <w:p w14:paraId="2EBEF5B6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>Kontroly a sledování jakosti pohonných hmot (automobilové benziny, motorové nafty,  LPG, CNG a </w:t>
      </w:r>
      <w:proofErr w:type="spellStart"/>
      <w:r w:rsidRPr="008827B9">
        <w:rPr>
          <w:rFonts w:ascii="Calibri" w:hAnsi="Calibri" w:cs="Calibri"/>
          <w:sz w:val="22"/>
          <w:szCs w:val="22"/>
        </w:rPr>
        <w:t>ethanol</w:t>
      </w:r>
      <w:proofErr w:type="spellEnd"/>
      <w:r w:rsidRPr="008827B9">
        <w:rPr>
          <w:rFonts w:ascii="Calibri" w:hAnsi="Calibri" w:cs="Calibri"/>
          <w:sz w:val="22"/>
          <w:szCs w:val="22"/>
        </w:rPr>
        <w:t xml:space="preserve"> E85) byly prováděny v celé ČR formou odběrů vzorků a laboratorních rozborů.</w:t>
      </w:r>
    </w:p>
    <w:p w14:paraId="6EE51484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 xml:space="preserve">Oproti listopadu bylo v prosinci zaznamenáno zhoršení, jelikož v listopadu vyhověly všechny odebrané vzorky. </w:t>
      </w:r>
    </w:p>
    <w:p w14:paraId="6550FE24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>Vzorky směsného paliva SMN 30 a FAME vzhledem k vývoji na trhu s pohonnými hmotami nebyly v  prosinci 2020 odebrány.</w:t>
      </w:r>
    </w:p>
    <w:p w14:paraId="6F32A462" w14:textId="77777777" w:rsidR="008827B9" w:rsidRPr="008827B9" w:rsidRDefault="008827B9" w:rsidP="008827B9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8827B9">
        <w:rPr>
          <w:rFonts w:ascii="Calibri" w:hAnsi="Calibri" w:cs="Calibri"/>
          <w:noProof/>
          <w:sz w:val="22"/>
          <w:szCs w:val="22"/>
          <w:u w:val="single"/>
        </w:rPr>
        <w:object w:dxaOrig="9289" w:dyaOrig="4382" w14:anchorId="7A142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pt;width:458.3pt;height:175.1pt;z-index:251659264">
            <v:imagedata r:id="rId9" o:title=""/>
            <w10:wrap type="square" side="right"/>
          </v:shape>
          <o:OLEObject Type="Embed" ProgID="Excel.Sheet.12" ShapeID="_x0000_s1026" DrawAspect="Content" ObjectID="_1673936719" r:id="rId10"/>
        </w:object>
      </w:r>
    </w:p>
    <w:p w14:paraId="04D946BB" w14:textId="77777777" w:rsidR="008827B9" w:rsidRPr="008827B9" w:rsidRDefault="008827B9" w:rsidP="008827B9">
      <w:pPr>
        <w:spacing w:before="36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bookmarkStart w:id="0" w:name="_GoBack"/>
      <w:bookmarkEnd w:id="0"/>
      <w:r w:rsidRPr="008827B9">
        <w:rPr>
          <w:rFonts w:ascii="Calibri" w:hAnsi="Calibri" w:cs="Calibri"/>
          <w:sz w:val="22"/>
          <w:szCs w:val="22"/>
          <w:u w:val="single"/>
        </w:rPr>
        <w:t>Motorové nafty</w:t>
      </w:r>
    </w:p>
    <w:p w14:paraId="1E7B229E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 xml:space="preserve">V  prosinci 2020 Česká obchodní inspekce odebrala a kontrolovala celkem 67 vzorků motorové nafty. Z tohoto počtu odebraných a kontrolovaných vzorků nesplnil 1 vzorek jakostní požadavky příslušné technické normy. Kontrolovaný vzorek motorové nafty nevyhověl v jakostním parametru „bod vzplanutí“, kdy naměřená hodnota tohoto jakostního parametru byla 38,5°C (minimální hodnota při zahrnutí nejistoty měření 53,0°C). Ostatní kontrolované a analyzované vzorky motorové nafty splnily jakostní parametry </w:t>
      </w:r>
      <w:r w:rsidRPr="008827B9">
        <w:rPr>
          <w:rFonts w:ascii="Calibri" w:hAnsi="Calibri" w:cs="Calibri"/>
          <w:sz w:val="22"/>
          <w:szCs w:val="22"/>
        </w:rPr>
        <w:lastRenderedPageBreak/>
        <w:t>stanovené technickou normou ČSN EN 590+A1 – Motorová paliva - Motorové nafty – Technické požadavky a metody zkoušení v souvislosti s požadavky vyhlášky č. 133/2010 Sb., o požadavcích na pohonné hmoty, o způsobu sledování a monitorování složení a jakosti pohonných hmot a o jejich evidenci (vyhláška o jakosti a evidenci pohonných hmot).</w:t>
      </w:r>
    </w:p>
    <w:p w14:paraId="135B8A51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  <w:u w:val="single"/>
        </w:rPr>
        <w:t xml:space="preserve">Biopaliva v pohonných hmotách </w:t>
      </w:r>
    </w:p>
    <w:p w14:paraId="6127C2AC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 xml:space="preserve">Ve sledovaném období byl kontrolován obsah </w:t>
      </w:r>
      <w:proofErr w:type="spellStart"/>
      <w:r w:rsidRPr="008827B9">
        <w:rPr>
          <w:rFonts w:ascii="Calibri" w:hAnsi="Calibri" w:cs="Calibri"/>
          <w:sz w:val="22"/>
          <w:szCs w:val="22"/>
        </w:rPr>
        <w:t>methylesterů</w:t>
      </w:r>
      <w:proofErr w:type="spellEnd"/>
      <w:r w:rsidRPr="008827B9">
        <w:rPr>
          <w:rFonts w:ascii="Calibri" w:hAnsi="Calibri" w:cs="Calibri"/>
          <w:sz w:val="22"/>
          <w:szCs w:val="22"/>
        </w:rPr>
        <w:t xml:space="preserve"> mastných kyselin u 67 vzorků </w:t>
      </w:r>
      <w:r w:rsidRPr="008827B9">
        <w:rPr>
          <w:rFonts w:ascii="Calibri" w:hAnsi="Calibri" w:cs="Calibri"/>
          <w:sz w:val="22"/>
          <w:szCs w:val="22"/>
        </w:rPr>
        <w:br/>
        <w:t xml:space="preserve">motorové nafty. Obsah </w:t>
      </w:r>
      <w:proofErr w:type="spellStart"/>
      <w:r w:rsidRPr="008827B9">
        <w:rPr>
          <w:rFonts w:ascii="Calibri" w:hAnsi="Calibri" w:cs="Calibri"/>
          <w:sz w:val="22"/>
          <w:szCs w:val="22"/>
        </w:rPr>
        <w:t>ethanolu</w:t>
      </w:r>
      <w:proofErr w:type="spellEnd"/>
      <w:r w:rsidRPr="008827B9">
        <w:rPr>
          <w:rFonts w:ascii="Calibri" w:hAnsi="Calibri" w:cs="Calibri"/>
          <w:sz w:val="22"/>
          <w:szCs w:val="22"/>
        </w:rPr>
        <w:t xml:space="preserve"> v automobilových benzinech byl zkontrolován u 49 vzorků. Laboratorními rozbory nebylo zjištěno překročení přípustné horní hranice obsahu biosložek</w:t>
      </w:r>
      <w:r w:rsidRPr="008827B9">
        <w:rPr>
          <w:rFonts w:ascii="Calibri" w:hAnsi="Calibri" w:cs="Calibri"/>
          <w:sz w:val="22"/>
          <w:szCs w:val="22"/>
        </w:rPr>
        <w:br/>
        <w:t>u odebraných vzorků sledovaných motorových paliv.</w:t>
      </w:r>
    </w:p>
    <w:p w14:paraId="198877D2" w14:textId="77777777" w:rsidR="008827B9" w:rsidRPr="008827B9" w:rsidRDefault="008827B9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8827B9">
        <w:rPr>
          <w:rFonts w:ascii="Calibri" w:hAnsi="Calibri" w:cs="Calibri"/>
          <w:sz w:val="22"/>
          <w:szCs w:val="22"/>
          <w:u w:val="single"/>
        </w:rPr>
        <w:t>Výsledky kontroly jakosti pohonných hmot podle inspektorátů:</w:t>
      </w:r>
    </w:p>
    <w:p w14:paraId="23696C50" w14:textId="77777777" w:rsidR="008827B9" w:rsidRPr="008827B9" w:rsidRDefault="008827B9" w:rsidP="008827B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bookmarkStart w:id="1" w:name="_MON_1455429377"/>
    <w:bookmarkEnd w:id="1"/>
    <w:p w14:paraId="1E6CF54F" w14:textId="77777777" w:rsidR="008827B9" w:rsidRPr="008827B9" w:rsidRDefault="008827B9" w:rsidP="008827B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object w:dxaOrig="9289" w:dyaOrig="4382" w14:anchorId="737DEE61">
          <v:shape id="_x0000_i1025" type="#_x0000_t75" style="width:464.25pt;height:219pt" o:ole="">
            <v:imagedata r:id="rId11" o:title=""/>
          </v:shape>
          <o:OLEObject Type="Embed" ProgID="Excel.Sheet.12" ShapeID="_x0000_i1025" DrawAspect="Content" ObjectID="_1673936718" r:id="rId12"/>
        </w:object>
      </w:r>
    </w:p>
    <w:p w14:paraId="550B8CAC" w14:textId="77777777" w:rsidR="008827B9" w:rsidRPr="008827B9" w:rsidRDefault="008827B9" w:rsidP="008827B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>Legenda: OD = odebráno, N = nevyhověl</w:t>
      </w:r>
    </w:p>
    <w:p w14:paraId="37208C6F" w14:textId="77777777" w:rsidR="008827B9" w:rsidRPr="008827B9" w:rsidRDefault="008827B9" w:rsidP="008827B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6B85204" w14:textId="77777777" w:rsidR="008827B9" w:rsidRPr="008827B9" w:rsidRDefault="008827B9" w:rsidP="008827B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>Přílohy: č. 1 - Monitoring a sledování jakosti pohonných hmot prosinec 2020 (2 strany)</w:t>
      </w:r>
    </w:p>
    <w:p w14:paraId="182F5F8A" w14:textId="77777777" w:rsidR="008827B9" w:rsidRPr="008827B9" w:rsidRDefault="008827B9" w:rsidP="008827B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827B9">
        <w:rPr>
          <w:rFonts w:ascii="Calibri" w:hAnsi="Calibri" w:cs="Calibri"/>
          <w:sz w:val="22"/>
          <w:szCs w:val="22"/>
        </w:rPr>
        <w:t xml:space="preserve">               č. 2 - Monitoring a sledování jakosti pohonných hmot leden - prosinec 2020 (2 strany)</w:t>
      </w:r>
    </w:p>
    <w:p w14:paraId="21C1E539" w14:textId="3CC4E9FE" w:rsidR="00F65266" w:rsidRDefault="00F65266" w:rsidP="008827B9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F65266" w:rsidSect="00362969">
      <w:footerReference w:type="default" r:id="rId13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CD017" w14:textId="77777777" w:rsidR="00EC1085" w:rsidRDefault="00EC1085" w:rsidP="00185D99">
      <w:r>
        <w:separator/>
      </w:r>
    </w:p>
  </w:endnote>
  <w:endnote w:type="continuationSeparator" w:id="0">
    <w:p w14:paraId="470DCD14" w14:textId="77777777" w:rsidR="00EC1085" w:rsidRDefault="00EC1085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F8D0C" w14:textId="77777777" w:rsidR="00EC1085" w:rsidRDefault="00EC1085" w:rsidP="00185D99">
      <w:r>
        <w:separator/>
      </w:r>
    </w:p>
  </w:footnote>
  <w:footnote w:type="continuationSeparator" w:id="0">
    <w:p w14:paraId="348EA5DC" w14:textId="77777777" w:rsidR="00EC1085" w:rsidRDefault="00EC1085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398E"/>
    <w:multiLevelType w:val="hybridMultilevel"/>
    <w:tmpl w:val="79DC6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28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30"/>
  </w:num>
  <w:num w:numId="10">
    <w:abstractNumId w:val="2"/>
  </w:num>
  <w:num w:numId="11">
    <w:abstractNumId w:val="21"/>
  </w:num>
  <w:num w:numId="12">
    <w:abstractNumId w:val="7"/>
  </w:num>
  <w:num w:numId="13">
    <w:abstractNumId w:val="25"/>
  </w:num>
  <w:num w:numId="14">
    <w:abstractNumId w:val="15"/>
  </w:num>
  <w:num w:numId="15">
    <w:abstractNumId w:val="23"/>
  </w:num>
  <w:num w:numId="16">
    <w:abstractNumId w:val="16"/>
  </w:num>
  <w:num w:numId="17">
    <w:abstractNumId w:val="16"/>
  </w:num>
  <w:num w:numId="18">
    <w:abstractNumId w:val="5"/>
  </w:num>
  <w:num w:numId="19">
    <w:abstractNumId w:val="36"/>
  </w:num>
  <w:num w:numId="20">
    <w:abstractNumId w:val="24"/>
  </w:num>
  <w:num w:numId="21">
    <w:abstractNumId w:val="20"/>
  </w:num>
  <w:num w:numId="22">
    <w:abstractNumId w:val="27"/>
  </w:num>
  <w:num w:numId="23">
    <w:abstractNumId w:val="19"/>
  </w:num>
  <w:num w:numId="24">
    <w:abstractNumId w:val="14"/>
  </w:num>
  <w:num w:numId="25">
    <w:abstractNumId w:val="1"/>
  </w:num>
  <w:num w:numId="26">
    <w:abstractNumId w:val="8"/>
  </w:num>
  <w:num w:numId="27">
    <w:abstractNumId w:val="4"/>
  </w:num>
  <w:num w:numId="28">
    <w:abstractNumId w:val="32"/>
  </w:num>
  <w:num w:numId="29">
    <w:abstractNumId w:val="22"/>
  </w:num>
  <w:num w:numId="30">
    <w:abstractNumId w:val="13"/>
  </w:num>
  <w:num w:numId="31">
    <w:abstractNumId w:val="34"/>
  </w:num>
  <w:num w:numId="32">
    <w:abstractNumId w:val="17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5"/>
  </w:num>
  <w:num w:numId="36">
    <w:abstractNumId w:val="33"/>
  </w:num>
  <w:num w:numId="37">
    <w:abstractNumId w:val="6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B48E6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6157"/>
    <w:rsid w:val="00732A0D"/>
    <w:rsid w:val="007331D2"/>
    <w:rsid w:val="00736E5D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27B9"/>
    <w:rsid w:val="0088321E"/>
    <w:rsid w:val="00895F4C"/>
    <w:rsid w:val="008A2994"/>
    <w:rsid w:val="008A5E2B"/>
    <w:rsid w:val="008B5D1E"/>
    <w:rsid w:val="008C7414"/>
    <w:rsid w:val="008C7E0C"/>
    <w:rsid w:val="008E5905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32782"/>
    <w:rsid w:val="0093311E"/>
    <w:rsid w:val="009442A7"/>
    <w:rsid w:val="00945127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034E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E75DB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085"/>
    <w:rsid w:val="00EC159E"/>
    <w:rsid w:val="00EC63A5"/>
    <w:rsid w:val="00EC7952"/>
    <w:rsid w:val="00ED5753"/>
    <w:rsid w:val="00ED74B0"/>
    <w:rsid w:val="00ED7EA8"/>
    <w:rsid w:val="00EE2D9C"/>
    <w:rsid w:val="00EE4E96"/>
    <w:rsid w:val="00EE4E9E"/>
    <w:rsid w:val="00EF153D"/>
    <w:rsid w:val="00EF1BFC"/>
    <w:rsid w:val="00EF319E"/>
    <w:rsid w:val="00EF78ED"/>
    <w:rsid w:val="00F00E18"/>
    <w:rsid w:val="00F01AEB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1.xlsx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70F6-6AF0-43DD-A1B7-EECCE675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8</cp:revision>
  <cp:lastPrinted>2020-03-20T08:49:00Z</cp:lastPrinted>
  <dcterms:created xsi:type="dcterms:W3CDTF">2021-01-30T20:30:00Z</dcterms:created>
  <dcterms:modified xsi:type="dcterms:W3CDTF">2021-02-04T08:39:00Z</dcterms:modified>
</cp:coreProperties>
</file>