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59C14DC" w14:textId="11BC04AD" w:rsidR="002C35EB" w:rsidRDefault="00A00D5B" w:rsidP="00C31D1D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</w:rPr>
      </w:pPr>
      <w:bookmarkStart w:id="0" w:name="_GoBack"/>
      <w:r>
        <w:rPr>
          <w:rFonts w:ascii="Calibri" w:hAnsi="Calibri" w:cs="Arial"/>
          <w:b/>
          <w:color w:val="0070C0"/>
          <w:sz w:val="32"/>
          <w:szCs w:val="32"/>
        </w:rPr>
        <w:t>Výsledky kontrol prodeje a jakosti tuhých paliv v roce 2020</w:t>
      </w:r>
    </w:p>
    <w:p w14:paraId="61C73405" w14:textId="5FF479FF" w:rsidR="00C31D1D" w:rsidRPr="00C31D1D" w:rsidRDefault="00C31D1D" w:rsidP="00C31D1D">
      <w:pPr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D1D">
        <w:rPr>
          <w:rFonts w:asciiTheme="minorHAnsi" w:hAnsiTheme="minorHAnsi" w:cstheme="minorHAnsi"/>
          <w:i/>
          <w:sz w:val="22"/>
          <w:szCs w:val="22"/>
        </w:rPr>
        <w:t>(Závěrečná zpráva</w:t>
      </w:r>
      <w:r w:rsidR="00C56BB5">
        <w:rPr>
          <w:rFonts w:asciiTheme="minorHAnsi" w:hAnsiTheme="minorHAnsi" w:cstheme="minorHAnsi"/>
          <w:i/>
          <w:sz w:val="22"/>
          <w:szCs w:val="22"/>
        </w:rPr>
        <w:t xml:space="preserve"> za rok</w:t>
      </w:r>
      <w:r w:rsidRPr="00C31D1D">
        <w:rPr>
          <w:rFonts w:asciiTheme="minorHAnsi" w:hAnsiTheme="minorHAnsi" w:cstheme="minorHAnsi"/>
          <w:i/>
          <w:sz w:val="22"/>
          <w:szCs w:val="22"/>
        </w:rPr>
        <w:t xml:space="preserve"> 2020)</w:t>
      </w:r>
    </w:p>
    <w:p w14:paraId="789D7F97" w14:textId="77777777" w:rsidR="00A00D5B" w:rsidRPr="00A00D5B" w:rsidRDefault="00AC5225" w:rsidP="00A00D5B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8582F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93311E" w:rsidRPr="0028582F">
        <w:rPr>
          <w:rFonts w:asciiTheme="minorHAnsi" w:hAnsiTheme="minorHAnsi" w:cstheme="minorHAnsi"/>
          <w:b/>
          <w:i/>
          <w:sz w:val="22"/>
          <w:szCs w:val="22"/>
        </w:rPr>
        <w:t>Praha</w:t>
      </w:r>
      <w:r w:rsidR="001676F1" w:rsidRPr="0028582F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A00D5B">
        <w:rPr>
          <w:rFonts w:asciiTheme="minorHAnsi" w:hAnsiTheme="minorHAnsi" w:cstheme="minorHAnsi"/>
          <w:b/>
          <w:i/>
          <w:sz w:val="22"/>
          <w:szCs w:val="22"/>
        </w:rPr>
        <w:t>29</w:t>
      </w:r>
      <w:r w:rsidR="00BD5B5C" w:rsidRPr="0028582F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28582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03B6C" w:rsidRPr="0028582F">
        <w:rPr>
          <w:rFonts w:asciiTheme="minorHAnsi" w:hAnsiTheme="minorHAnsi" w:cstheme="minorHAnsi"/>
          <w:b/>
          <w:i/>
          <w:sz w:val="22"/>
          <w:szCs w:val="22"/>
        </w:rPr>
        <w:t>březen</w:t>
      </w:r>
      <w:r w:rsidR="00DA3444" w:rsidRPr="0028582F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28582F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28582F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2858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28582F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BB5B88" w:rsidRPr="0028582F">
        <w:rPr>
          <w:rFonts w:asciiTheme="minorHAnsi" w:hAnsiTheme="minorHAnsi" w:cstheme="minorHAnsi"/>
          <w:b/>
          <w:sz w:val="22"/>
          <w:szCs w:val="22"/>
        </w:rPr>
        <w:t>o</w:t>
      </w:r>
      <w:r w:rsidR="00BB5B88" w:rsidRPr="00A00D5B">
        <w:rPr>
          <w:rFonts w:asciiTheme="minorHAnsi" w:hAnsiTheme="minorHAnsi" w:cstheme="minorHAnsi"/>
          <w:b/>
          <w:sz w:val="22"/>
          <w:szCs w:val="22"/>
        </w:rPr>
        <w:t xml:space="preserve">bchodní </w:t>
      </w:r>
      <w:r w:rsidR="009C3054" w:rsidRPr="00A00D5B">
        <w:rPr>
          <w:rFonts w:asciiTheme="minorHAnsi" w:hAnsiTheme="minorHAnsi" w:cstheme="minorHAnsi"/>
          <w:b/>
          <w:sz w:val="22"/>
          <w:szCs w:val="22"/>
        </w:rPr>
        <w:t xml:space="preserve">inspekce </w:t>
      </w:r>
      <w:r w:rsidR="00A00D5B" w:rsidRPr="00A00D5B">
        <w:rPr>
          <w:rFonts w:ascii="Calibri" w:hAnsi="Calibri" w:cs="Calibri"/>
          <w:b/>
          <w:sz w:val="22"/>
          <w:szCs w:val="22"/>
        </w:rPr>
        <w:t xml:space="preserve">dlouhodobě provádí kontroly v oblasti ochrany životního prostředí. Celkem provedla 29 kontrol u hospodářských subjektů, které uvádí nebo nabízí prodej tuhých paliv nebo vyvíjí obchodní aktivity související s prodejem tuhých paliv. </w:t>
      </w:r>
    </w:p>
    <w:bookmarkEnd w:id="0"/>
    <w:p w14:paraId="4D34CEFF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0D5B">
        <w:rPr>
          <w:rFonts w:ascii="Calibri" w:hAnsi="Calibri" w:cs="Calibri"/>
          <w:sz w:val="22"/>
          <w:szCs w:val="22"/>
        </w:rPr>
        <w:t xml:space="preserve">Česká obchodní inspekce provedla od 3. srpna do 30. listopadu 2020 celkem 29 kontrol u podnikajících fyzických a právnických osob, které uvádí nebo nabízí prodej tuhých paliv na trhu v ČR. Dále kontrolovala subjekty, které vyvíjí obchodní aktivity v segmentu prodeje a poskytování služeb v oblasti prodeje tuhých paliv. </w:t>
      </w:r>
    </w:p>
    <w:p w14:paraId="7DF5F250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0D5B">
        <w:rPr>
          <w:rFonts w:ascii="Calibri" w:hAnsi="Calibri" w:cs="Calibri"/>
          <w:sz w:val="22"/>
          <w:szCs w:val="22"/>
        </w:rPr>
        <w:t>Cílem kontrolní akce bylo ověření dodržování povinností při prodeji tuhých paliv stanovených zákonem č. 201/2012 Sb., o ochraně ovzduší v rozsahu kvalitativních ukazatelů stanovených prováděcím právním předpisem k zákonu, kterým je vyhláška č. 415/2012 Sb., o přípustné úrovni znečišťování a jejím zjišťování a o provedení některých dalších ustanovení zákona o ochraně ovzduší. Dále byla kontrolní akce zaměřena na plnění povinností vyplývajících z požadavků na dodržování zásad poctivosti prodeje a poskytování služeb, dodržování zákazu užívání nekalých obchodních praktik a plnění informačních povinností ve vztahu k nabízenému sortimentu výrobků (zákon č. 634/1992 Sb., o ochraně spotřebitele).</w:t>
      </w:r>
    </w:p>
    <w:p w14:paraId="5F5DD38F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0D5B">
        <w:rPr>
          <w:rFonts w:ascii="Calibri" w:hAnsi="Calibri" w:cs="Calibri"/>
          <w:sz w:val="22"/>
          <w:szCs w:val="22"/>
        </w:rPr>
        <w:t xml:space="preserve">  Konkrétně se jednalo o hnědé uhlí a lignity, černé uhlí a výlisky z uhlí pro spalování ve stacionárním zdroji o celkovém jmenovitém tepelném příkonu ≤ 0,3 MW nebo ˃ 0,3 – 5 MW. </w:t>
      </w:r>
    </w:p>
    <w:p w14:paraId="2D89EF64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0D5B">
        <w:rPr>
          <w:rFonts w:ascii="Calibri" w:hAnsi="Calibri" w:cs="Calibri"/>
          <w:sz w:val="22"/>
          <w:szCs w:val="22"/>
        </w:rPr>
        <w:t xml:space="preserve">Porušení právních předpisů v dozorové kompetenci ČOI bylo zjištěno u 7 hospodářských subjektů v 10 případech. V 9 případech se jednalo o nedodržení povinností stanovených zákonem č. 634/1992 Sb., o ochraně spotřebitele. K porušení nejčastěji docházelo při prodeji tuhých paliv, jelikož prodávající řádně neinformoval spotřebitele o vlastnostech prodávaných výrobků a nezajistil, aby jím prodávané výrobky byly přímo viditelně a srozumitelně označeny označením výrobce nebo dovozce popřípadě dodavatele. Dále prodávající nesplnil povinnost spotřebitele řádně informovat o rozsahu, podmínkách a způsobu uplatnění práva z reklamace, spolu s údaji o tom, kde lze reklamaci uplatnit a neinformoval spotřebitele jasným, srozumitelným a snadno dostupným způsobem o subjektu mimosoudního řešení spotřebitelských sporů. Při prodeji váženého uhlí prodávající použil také neověřené měřidlo.  </w:t>
      </w:r>
    </w:p>
    <w:p w14:paraId="1FB18C06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0D5B">
        <w:rPr>
          <w:rFonts w:ascii="Calibri" w:hAnsi="Calibri" w:cs="Calibri"/>
          <w:sz w:val="22"/>
          <w:szCs w:val="22"/>
        </w:rPr>
        <w:t>Při kontrolní akci bylo také akreditovanou laboratoří odebráno a testováno 14 vzorků hnědých uhlí. Všechny testované vzorky splnily požadavky stanovené vyhláškou č. 415/2012 Sb., o přípustné úrovni znečišťování a jejím zjišťování a o provedení některých dalších ustanovení zákona o ochraně ovzduší 201/2012 Sb. Přestože všechny testované vzorky uhlí vyhověly ve všech zkoušených parametrech, bude kontrola jakosti tuhých paliv pro stacionární zdroje tepla pokračovat nadále i v druhé polovině roku 2021, neboť dodržování požadavků na kvalitu těchto paliv má vliv na životní prostředí.</w:t>
      </w:r>
    </w:p>
    <w:p w14:paraId="79557A99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F4D372A" w14:textId="77777777" w:rsidR="00A00D5B" w:rsidRPr="00A00D5B" w:rsidRDefault="00A00D5B" w:rsidP="00A00D5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A00D5B">
        <w:rPr>
          <w:rFonts w:ascii="Calibri" w:hAnsi="Calibri" w:cs="Calibri"/>
          <w:sz w:val="22"/>
          <w:szCs w:val="22"/>
        </w:rPr>
        <w:t>Česká obchodní inspekce za porušení zákona č. 634/1992 Sb., o ochraně spotřebitele pravomocně uložila ve 4 případech pokuty v celkové výši 4 000 Kč.</w:t>
      </w:r>
    </w:p>
    <w:p w14:paraId="3C0F9C00" w14:textId="32EE3CC1" w:rsidR="0010703D" w:rsidRDefault="0010703D" w:rsidP="00A00D5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0703D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8EFBF" w14:textId="77777777" w:rsidR="0098661D" w:rsidRDefault="0098661D" w:rsidP="00185D99">
      <w:r>
        <w:separator/>
      </w:r>
    </w:p>
  </w:endnote>
  <w:endnote w:type="continuationSeparator" w:id="0">
    <w:p w14:paraId="011CE8C7" w14:textId="77777777" w:rsidR="0098661D" w:rsidRDefault="0098661D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4B718" w14:textId="77777777" w:rsidR="0098661D" w:rsidRDefault="0098661D" w:rsidP="00185D99">
      <w:r>
        <w:separator/>
      </w:r>
    </w:p>
  </w:footnote>
  <w:footnote w:type="continuationSeparator" w:id="0">
    <w:p w14:paraId="2BA25EE3" w14:textId="77777777" w:rsidR="0098661D" w:rsidRDefault="0098661D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EF90E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38B2"/>
    <w:multiLevelType w:val="hybridMultilevel"/>
    <w:tmpl w:val="668EB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E7042"/>
    <w:multiLevelType w:val="hybridMultilevel"/>
    <w:tmpl w:val="B34CD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4"/>
  </w:num>
  <w:num w:numId="4">
    <w:abstractNumId w:val="31"/>
  </w:num>
  <w:num w:numId="5">
    <w:abstractNumId w:val="36"/>
  </w:num>
  <w:num w:numId="6">
    <w:abstractNumId w:val="5"/>
  </w:num>
  <w:num w:numId="7">
    <w:abstractNumId w:val="13"/>
  </w:num>
  <w:num w:numId="8">
    <w:abstractNumId w:val="12"/>
  </w:num>
  <w:num w:numId="9">
    <w:abstractNumId w:val="34"/>
  </w:num>
  <w:num w:numId="10">
    <w:abstractNumId w:val="4"/>
  </w:num>
  <w:num w:numId="11">
    <w:abstractNumId w:val="23"/>
  </w:num>
  <w:num w:numId="12">
    <w:abstractNumId w:val="10"/>
  </w:num>
  <w:num w:numId="13">
    <w:abstractNumId w:val="27"/>
  </w:num>
  <w:num w:numId="14">
    <w:abstractNumId w:val="17"/>
  </w:num>
  <w:num w:numId="15">
    <w:abstractNumId w:val="25"/>
  </w:num>
  <w:num w:numId="16">
    <w:abstractNumId w:val="18"/>
  </w:num>
  <w:num w:numId="17">
    <w:abstractNumId w:val="18"/>
  </w:num>
  <w:num w:numId="18">
    <w:abstractNumId w:val="8"/>
  </w:num>
  <w:num w:numId="19">
    <w:abstractNumId w:val="41"/>
  </w:num>
  <w:num w:numId="20">
    <w:abstractNumId w:val="26"/>
  </w:num>
  <w:num w:numId="21">
    <w:abstractNumId w:val="22"/>
  </w:num>
  <w:num w:numId="22">
    <w:abstractNumId w:val="30"/>
  </w:num>
  <w:num w:numId="23">
    <w:abstractNumId w:val="21"/>
  </w:num>
  <w:num w:numId="24">
    <w:abstractNumId w:val="16"/>
  </w:num>
  <w:num w:numId="25">
    <w:abstractNumId w:val="3"/>
  </w:num>
  <w:num w:numId="26">
    <w:abstractNumId w:val="11"/>
  </w:num>
  <w:num w:numId="27">
    <w:abstractNumId w:val="6"/>
  </w:num>
  <w:num w:numId="28">
    <w:abstractNumId w:val="37"/>
  </w:num>
  <w:num w:numId="29">
    <w:abstractNumId w:val="24"/>
  </w:num>
  <w:num w:numId="30">
    <w:abstractNumId w:val="15"/>
  </w:num>
  <w:num w:numId="31">
    <w:abstractNumId w:val="39"/>
  </w:num>
  <w:num w:numId="32">
    <w:abstractNumId w:val="1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40"/>
  </w:num>
  <w:num w:numId="36">
    <w:abstractNumId w:val="38"/>
  </w:num>
  <w:num w:numId="37">
    <w:abstractNumId w:val="9"/>
  </w:num>
  <w:num w:numId="38">
    <w:abstractNumId w:val="0"/>
  </w:num>
  <w:num w:numId="39">
    <w:abstractNumId w:val="42"/>
  </w:num>
  <w:num w:numId="40">
    <w:abstractNumId w:val="29"/>
  </w:num>
  <w:num w:numId="41">
    <w:abstractNumId w:val="33"/>
  </w:num>
  <w:num w:numId="42">
    <w:abstractNumId w:val="7"/>
  </w:num>
  <w:num w:numId="43">
    <w:abstractNumId w:val="35"/>
  </w:num>
  <w:num w:numId="44">
    <w:abstractNumId w:val="43"/>
  </w:num>
  <w:num w:numId="45">
    <w:abstractNumId w:val="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01B6"/>
    <w:rsid w:val="000C63E8"/>
    <w:rsid w:val="000C6921"/>
    <w:rsid w:val="000C6A8B"/>
    <w:rsid w:val="000C706B"/>
    <w:rsid w:val="000D06D3"/>
    <w:rsid w:val="000D4265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0703D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23F2"/>
    <w:rsid w:val="00153DBC"/>
    <w:rsid w:val="00160AE3"/>
    <w:rsid w:val="00162498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1AD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E742B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17F70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8582F"/>
    <w:rsid w:val="002932B7"/>
    <w:rsid w:val="00293D34"/>
    <w:rsid w:val="00294CF5"/>
    <w:rsid w:val="00295D58"/>
    <w:rsid w:val="002A05D6"/>
    <w:rsid w:val="002A21C3"/>
    <w:rsid w:val="002A41CA"/>
    <w:rsid w:val="002A4DAE"/>
    <w:rsid w:val="002C2A53"/>
    <w:rsid w:val="002C35EB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19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12B2"/>
    <w:rsid w:val="00452377"/>
    <w:rsid w:val="00453410"/>
    <w:rsid w:val="00454184"/>
    <w:rsid w:val="00465192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1C9"/>
    <w:rsid w:val="004E6913"/>
    <w:rsid w:val="004F1273"/>
    <w:rsid w:val="004F1F51"/>
    <w:rsid w:val="004F2F98"/>
    <w:rsid w:val="004F338F"/>
    <w:rsid w:val="004F6CB3"/>
    <w:rsid w:val="00500DE9"/>
    <w:rsid w:val="00506BED"/>
    <w:rsid w:val="005119DF"/>
    <w:rsid w:val="00515929"/>
    <w:rsid w:val="00522BC6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07A3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951F0"/>
    <w:rsid w:val="007A0E66"/>
    <w:rsid w:val="007A5275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128C"/>
    <w:rsid w:val="007F248D"/>
    <w:rsid w:val="007F479B"/>
    <w:rsid w:val="007F568C"/>
    <w:rsid w:val="007F62FC"/>
    <w:rsid w:val="007F6453"/>
    <w:rsid w:val="007F6C55"/>
    <w:rsid w:val="0080065C"/>
    <w:rsid w:val="008015A6"/>
    <w:rsid w:val="00801F8D"/>
    <w:rsid w:val="008049ED"/>
    <w:rsid w:val="008072AB"/>
    <w:rsid w:val="00811F54"/>
    <w:rsid w:val="00813930"/>
    <w:rsid w:val="00816630"/>
    <w:rsid w:val="00816D54"/>
    <w:rsid w:val="00830D1B"/>
    <w:rsid w:val="008440B8"/>
    <w:rsid w:val="00854465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F4C"/>
    <w:rsid w:val="008A2994"/>
    <w:rsid w:val="008A5E2B"/>
    <w:rsid w:val="008B5D1E"/>
    <w:rsid w:val="008C7414"/>
    <w:rsid w:val="008C7E0C"/>
    <w:rsid w:val="008D09CD"/>
    <w:rsid w:val="008E5905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078CF"/>
    <w:rsid w:val="00914E47"/>
    <w:rsid w:val="00915AFA"/>
    <w:rsid w:val="00920A06"/>
    <w:rsid w:val="00922296"/>
    <w:rsid w:val="009267F9"/>
    <w:rsid w:val="00926A50"/>
    <w:rsid w:val="009301E3"/>
    <w:rsid w:val="00932782"/>
    <w:rsid w:val="0093311E"/>
    <w:rsid w:val="009442A7"/>
    <w:rsid w:val="00945127"/>
    <w:rsid w:val="009471AB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61D"/>
    <w:rsid w:val="00986725"/>
    <w:rsid w:val="009874A7"/>
    <w:rsid w:val="009874D6"/>
    <w:rsid w:val="0099145D"/>
    <w:rsid w:val="00991D40"/>
    <w:rsid w:val="009A0587"/>
    <w:rsid w:val="009A453C"/>
    <w:rsid w:val="009B7F95"/>
    <w:rsid w:val="009C3054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0D5B"/>
    <w:rsid w:val="00A0238D"/>
    <w:rsid w:val="00A035F5"/>
    <w:rsid w:val="00A06731"/>
    <w:rsid w:val="00A07415"/>
    <w:rsid w:val="00A13CC5"/>
    <w:rsid w:val="00A15829"/>
    <w:rsid w:val="00A16A5B"/>
    <w:rsid w:val="00A17960"/>
    <w:rsid w:val="00A208FD"/>
    <w:rsid w:val="00A27E5A"/>
    <w:rsid w:val="00A30919"/>
    <w:rsid w:val="00A31EF3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AD6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5B88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15F33"/>
    <w:rsid w:val="00C2604F"/>
    <w:rsid w:val="00C30BD5"/>
    <w:rsid w:val="00C31D1D"/>
    <w:rsid w:val="00C343D2"/>
    <w:rsid w:val="00C358AB"/>
    <w:rsid w:val="00C42D4C"/>
    <w:rsid w:val="00C53EDB"/>
    <w:rsid w:val="00C54DF4"/>
    <w:rsid w:val="00C54FEF"/>
    <w:rsid w:val="00C56BB5"/>
    <w:rsid w:val="00C57E36"/>
    <w:rsid w:val="00C6042A"/>
    <w:rsid w:val="00C61364"/>
    <w:rsid w:val="00C61D98"/>
    <w:rsid w:val="00C63A6B"/>
    <w:rsid w:val="00C66F99"/>
    <w:rsid w:val="00C734F4"/>
    <w:rsid w:val="00C771F7"/>
    <w:rsid w:val="00C80179"/>
    <w:rsid w:val="00C81C10"/>
    <w:rsid w:val="00C825E2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1ECE"/>
    <w:rsid w:val="00D02517"/>
    <w:rsid w:val="00D02DD3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52E04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37A4"/>
    <w:rsid w:val="00D90B67"/>
    <w:rsid w:val="00D9208B"/>
    <w:rsid w:val="00D94DAB"/>
    <w:rsid w:val="00D95F20"/>
    <w:rsid w:val="00DA19B2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37EF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2EDF"/>
    <w:rsid w:val="00F3674C"/>
    <w:rsid w:val="00F36DBF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3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5C38-25F6-4662-A69D-5F258E07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28</cp:revision>
  <cp:lastPrinted>2020-03-20T08:49:00Z</cp:lastPrinted>
  <dcterms:created xsi:type="dcterms:W3CDTF">2021-01-30T20:30:00Z</dcterms:created>
  <dcterms:modified xsi:type="dcterms:W3CDTF">2021-03-29T08:37:00Z</dcterms:modified>
</cp:coreProperties>
</file>