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2D7F03" w:rsidRPr="00581EE4" w14:paraId="47B791CE" w14:textId="77777777" w:rsidTr="002D7F03">
        <w:trPr>
          <w:trHeight w:val="907"/>
        </w:trPr>
        <w:tc>
          <w:tcPr>
            <w:tcW w:w="3085" w:type="dxa"/>
            <w:shd w:val="clear" w:color="auto" w:fill="auto"/>
          </w:tcPr>
          <w:p w14:paraId="09F54504" w14:textId="19D900EE" w:rsidR="002D7F03" w:rsidRPr="00581EE4" w:rsidRDefault="008072AB" w:rsidP="002D7F03">
            <w:pPr>
              <w:rPr>
                <w:rFonts w:ascii="Calibri" w:hAnsi="Calibri"/>
                <w:lang w:val="en-GB"/>
              </w:rPr>
            </w:pPr>
            <w:r w:rsidRPr="00581EE4">
              <w:rPr>
                <w:rFonts w:ascii="Calibri" w:hAnsi="Calibri"/>
                <w:lang w:val="en-GB"/>
              </w:rPr>
              <w:drawing>
                <wp:inline distT="0" distB="0" distL="0" distR="0" wp14:anchorId="26838B5C" wp14:editId="60618FDD">
                  <wp:extent cx="19113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7" w:type="dxa"/>
            <w:shd w:val="clear" w:color="auto" w:fill="D9D9D9"/>
            <w:vAlign w:val="center"/>
          </w:tcPr>
          <w:p w14:paraId="21655697" w14:textId="36AD8CE3" w:rsidR="002D7F03" w:rsidRPr="00581EE4" w:rsidRDefault="001F40E6" w:rsidP="002D7F03">
            <w:pPr>
              <w:jc w:val="center"/>
              <w:rPr>
                <w:rFonts w:ascii="Calibri" w:hAnsi="Calibri" w:cs="Arial"/>
                <w:b/>
                <w:sz w:val="56"/>
                <w:szCs w:val="56"/>
                <w:lang w:val="en-GB"/>
              </w:rPr>
            </w:pPr>
            <w:r w:rsidRPr="00581EE4">
              <w:rPr>
                <w:rFonts w:ascii="Calibri" w:hAnsi="Calibri" w:cs="Arial"/>
                <w:b/>
                <w:sz w:val="56"/>
                <w:szCs w:val="56"/>
                <w:lang w:val="en-GB"/>
              </w:rPr>
              <w:t>PRESS RELEASE</w:t>
            </w:r>
          </w:p>
        </w:tc>
      </w:tr>
    </w:tbl>
    <w:p w14:paraId="68617974" w14:textId="77777777" w:rsidR="004E047A" w:rsidRPr="00581EE4" w:rsidRDefault="004E047A" w:rsidP="00C54DF4">
      <w:pPr>
        <w:jc w:val="both"/>
        <w:rPr>
          <w:rFonts w:ascii="Calibri" w:hAnsi="Calibri"/>
          <w:sz w:val="22"/>
          <w:szCs w:val="22"/>
          <w:lang w:val="en-GB"/>
        </w:rPr>
      </w:pPr>
    </w:p>
    <w:p w14:paraId="759C14DC" w14:textId="22580276" w:rsidR="002C35EB" w:rsidRPr="00581EE4" w:rsidRDefault="001F40E6" w:rsidP="00F42173">
      <w:pPr>
        <w:spacing w:before="120" w:after="120"/>
        <w:jc w:val="both"/>
        <w:rPr>
          <w:rFonts w:ascii="Calibri" w:hAnsi="Calibri" w:cs="Arial"/>
          <w:b/>
          <w:color w:val="0070C0"/>
          <w:sz w:val="32"/>
          <w:szCs w:val="32"/>
          <w:lang w:val="en-GB"/>
        </w:rPr>
      </w:pPr>
      <w:r w:rsidRPr="00581EE4">
        <w:rPr>
          <w:rFonts w:ascii="Calibri" w:hAnsi="Calibri" w:cs="Arial"/>
          <w:b/>
          <w:color w:val="0070C0"/>
          <w:sz w:val="32"/>
          <w:szCs w:val="32"/>
          <w:lang w:val="en-GB"/>
        </w:rPr>
        <w:t>Four fuel samples failed in February</w:t>
      </w:r>
    </w:p>
    <w:p w14:paraId="70775640" w14:textId="0FDA3E5B" w:rsidR="001F40E6" w:rsidRPr="00581EE4" w:rsidRDefault="00AC5225" w:rsidP="001F40E6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581EE4">
        <w:rPr>
          <w:rFonts w:asciiTheme="minorHAnsi" w:hAnsiTheme="minorHAnsi" w:cstheme="minorHAnsi"/>
          <w:b/>
          <w:i/>
          <w:sz w:val="22"/>
          <w:szCs w:val="22"/>
          <w:lang w:val="en-GB"/>
        </w:rPr>
        <w:t>(</w:t>
      </w:r>
      <w:r w:rsidR="0093311E" w:rsidRPr="00581EE4">
        <w:rPr>
          <w:rFonts w:asciiTheme="minorHAnsi" w:hAnsiTheme="minorHAnsi" w:cstheme="minorHAnsi"/>
          <w:b/>
          <w:i/>
          <w:sz w:val="22"/>
          <w:szCs w:val="22"/>
          <w:lang w:val="en-GB"/>
        </w:rPr>
        <w:t>Pra</w:t>
      </w:r>
      <w:r w:rsidR="001F40E6" w:rsidRPr="00581EE4">
        <w:rPr>
          <w:rFonts w:asciiTheme="minorHAnsi" w:hAnsiTheme="minorHAnsi" w:cstheme="minorHAnsi"/>
          <w:b/>
          <w:i/>
          <w:sz w:val="22"/>
          <w:szCs w:val="22"/>
          <w:lang w:val="en-GB"/>
        </w:rPr>
        <w:t>gue</w:t>
      </w:r>
      <w:r w:rsidR="001676F1" w:rsidRPr="00581EE4">
        <w:rPr>
          <w:rFonts w:asciiTheme="minorHAnsi" w:hAnsiTheme="minorHAnsi" w:cstheme="minorHAnsi"/>
          <w:b/>
          <w:i/>
          <w:sz w:val="22"/>
          <w:szCs w:val="22"/>
          <w:lang w:val="en-GB"/>
        </w:rPr>
        <w:t xml:space="preserve">, </w:t>
      </w:r>
      <w:r w:rsidR="001F40E6" w:rsidRPr="00581EE4">
        <w:rPr>
          <w:rFonts w:asciiTheme="minorHAnsi" w:hAnsiTheme="minorHAnsi" w:cstheme="minorHAnsi"/>
          <w:b/>
          <w:i/>
          <w:sz w:val="22"/>
          <w:szCs w:val="22"/>
          <w:lang w:val="en-GB"/>
        </w:rPr>
        <w:t xml:space="preserve">April </w:t>
      </w:r>
      <w:r w:rsidR="001A5CBD" w:rsidRPr="00581EE4">
        <w:rPr>
          <w:rFonts w:asciiTheme="minorHAnsi" w:hAnsiTheme="minorHAnsi" w:cstheme="minorHAnsi"/>
          <w:b/>
          <w:i/>
          <w:sz w:val="22"/>
          <w:szCs w:val="22"/>
          <w:lang w:val="en-GB"/>
        </w:rPr>
        <w:t>6</w:t>
      </w:r>
      <w:r w:rsidR="001F40E6" w:rsidRPr="00581EE4">
        <w:rPr>
          <w:rFonts w:asciiTheme="minorHAnsi" w:hAnsiTheme="minorHAnsi" w:cstheme="minorHAnsi"/>
          <w:b/>
          <w:i/>
          <w:sz w:val="22"/>
          <w:szCs w:val="22"/>
          <w:lang w:val="en-GB"/>
        </w:rPr>
        <w:t>,</w:t>
      </w:r>
      <w:r w:rsidR="00DA3444" w:rsidRPr="00581EE4">
        <w:rPr>
          <w:rFonts w:asciiTheme="minorHAnsi" w:hAnsiTheme="minorHAnsi" w:cstheme="minorHAnsi"/>
          <w:b/>
          <w:i/>
          <w:sz w:val="22"/>
          <w:szCs w:val="22"/>
          <w:lang w:val="en-GB"/>
        </w:rPr>
        <w:t xml:space="preserve"> 202</w:t>
      </w:r>
      <w:r w:rsidR="000B5C40" w:rsidRPr="00581EE4">
        <w:rPr>
          <w:rFonts w:asciiTheme="minorHAnsi" w:hAnsiTheme="minorHAnsi" w:cstheme="minorHAnsi"/>
          <w:b/>
          <w:i/>
          <w:sz w:val="22"/>
          <w:szCs w:val="22"/>
          <w:lang w:val="en-GB"/>
        </w:rPr>
        <w:t>1</w:t>
      </w:r>
      <w:r w:rsidR="00CE0241" w:rsidRPr="00581EE4">
        <w:rPr>
          <w:rFonts w:asciiTheme="minorHAnsi" w:hAnsiTheme="minorHAnsi" w:cstheme="minorHAnsi"/>
          <w:b/>
          <w:i/>
          <w:sz w:val="22"/>
          <w:szCs w:val="22"/>
          <w:lang w:val="en-GB"/>
        </w:rPr>
        <w:t>)</w:t>
      </w:r>
      <w:r w:rsidRPr="00581EE4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1F40E6" w:rsidRPr="00581EE4">
        <w:rPr>
          <w:rFonts w:ascii="Calibri" w:hAnsi="Calibri" w:cs="Calibri"/>
          <w:b/>
          <w:sz w:val="22"/>
          <w:szCs w:val="22"/>
          <w:lang w:val="en-GB"/>
        </w:rPr>
        <w:t xml:space="preserve">In February, the Czech Trade Inspection Authority </w:t>
      </w:r>
      <w:r w:rsidR="001F40E6" w:rsidRPr="00581EE4">
        <w:rPr>
          <w:rFonts w:ascii="Calibri" w:hAnsi="Calibri" w:cs="Calibri"/>
          <w:b/>
          <w:sz w:val="22"/>
          <w:szCs w:val="22"/>
          <w:lang w:val="en-GB"/>
        </w:rPr>
        <w:t>inspected</w:t>
      </w:r>
      <w:r w:rsidR="001F40E6" w:rsidRPr="00581EE4">
        <w:rPr>
          <w:rFonts w:ascii="Calibri" w:hAnsi="Calibri" w:cs="Calibri"/>
          <w:b/>
          <w:sz w:val="22"/>
          <w:szCs w:val="22"/>
          <w:lang w:val="en-GB"/>
        </w:rPr>
        <w:t xml:space="preserve"> the quali</w:t>
      </w:r>
      <w:r w:rsidR="001F40E6" w:rsidRPr="00581EE4">
        <w:rPr>
          <w:rFonts w:ascii="Calibri" w:hAnsi="Calibri" w:cs="Calibri"/>
          <w:b/>
          <w:sz w:val="22"/>
          <w:szCs w:val="22"/>
          <w:lang w:val="en-GB"/>
        </w:rPr>
        <w:t>ty of fuel. It took 216 samples, including</w:t>
      </w:r>
      <w:r w:rsidR="001F40E6" w:rsidRPr="00581EE4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proofErr w:type="gramStart"/>
      <w:r w:rsidR="001F40E6" w:rsidRPr="00581EE4">
        <w:rPr>
          <w:rFonts w:ascii="Calibri" w:hAnsi="Calibri" w:cs="Calibri"/>
          <w:b/>
          <w:sz w:val="22"/>
          <w:szCs w:val="22"/>
          <w:lang w:val="en-GB"/>
        </w:rPr>
        <w:t>4</w:t>
      </w:r>
      <w:proofErr w:type="gramEnd"/>
      <w:r w:rsidR="001F40E6" w:rsidRPr="00581EE4">
        <w:rPr>
          <w:rFonts w:ascii="Calibri" w:hAnsi="Calibri" w:cs="Calibri"/>
          <w:b/>
          <w:sz w:val="22"/>
          <w:szCs w:val="22"/>
          <w:lang w:val="en-GB"/>
        </w:rPr>
        <w:t xml:space="preserve"> samples </w:t>
      </w:r>
      <w:r w:rsidR="001F40E6" w:rsidRPr="00581EE4">
        <w:rPr>
          <w:rFonts w:ascii="Calibri" w:hAnsi="Calibri" w:cs="Calibri"/>
          <w:b/>
          <w:sz w:val="22"/>
          <w:szCs w:val="22"/>
          <w:lang w:val="en-GB"/>
        </w:rPr>
        <w:t xml:space="preserve">that </w:t>
      </w:r>
      <w:r w:rsidR="001F40E6" w:rsidRPr="00581EE4">
        <w:rPr>
          <w:rFonts w:ascii="Calibri" w:hAnsi="Calibri" w:cs="Calibri"/>
          <w:b/>
          <w:sz w:val="22"/>
          <w:szCs w:val="22"/>
          <w:lang w:val="en-GB"/>
        </w:rPr>
        <w:t xml:space="preserve">did not meet the quality requirements laid down. For violation of the relevant legislation, the </w:t>
      </w:r>
      <w:r w:rsidR="002D1EB2" w:rsidRPr="00581EE4">
        <w:rPr>
          <w:rFonts w:ascii="Calibri" w:hAnsi="Calibri" w:cs="Calibri"/>
          <w:b/>
          <w:sz w:val="22"/>
          <w:szCs w:val="22"/>
          <w:lang w:val="en-GB"/>
        </w:rPr>
        <w:t>CTIA</w:t>
      </w:r>
      <w:r w:rsidR="001F40E6" w:rsidRPr="00581EE4">
        <w:rPr>
          <w:rFonts w:ascii="Calibri" w:hAnsi="Calibri" w:cs="Calibri"/>
          <w:b/>
          <w:sz w:val="22"/>
          <w:szCs w:val="22"/>
          <w:lang w:val="en-GB"/>
        </w:rPr>
        <w:t xml:space="preserve"> imposed a ban on the sale of 10,024 l of fuel </w:t>
      </w:r>
      <w:r w:rsidR="002D1EB2" w:rsidRPr="00581EE4">
        <w:rPr>
          <w:rFonts w:ascii="Calibri" w:hAnsi="Calibri" w:cs="Calibri"/>
          <w:b/>
          <w:sz w:val="22"/>
          <w:szCs w:val="22"/>
          <w:lang w:val="en-GB"/>
        </w:rPr>
        <w:t>in the value of</w:t>
      </w:r>
      <w:r w:rsidR="001F40E6" w:rsidRPr="00581EE4">
        <w:rPr>
          <w:rFonts w:ascii="Calibri" w:hAnsi="Calibri" w:cs="Calibri"/>
          <w:b/>
          <w:sz w:val="22"/>
          <w:szCs w:val="22"/>
          <w:lang w:val="en-GB"/>
        </w:rPr>
        <w:t xml:space="preserve"> CZK 269,645.60.</w:t>
      </w:r>
    </w:p>
    <w:p w14:paraId="6DE70DB3" w14:textId="579E2E1C" w:rsidR="001F40E6" w:rsidRPr="00581EE4" w:rsidRDefault="001F40E6" w:rsidP="001F40E6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581EE4">
        <w:rPr>
          <w:rFonts w:ascii="Calibri" w:hAnsi="Calibri" w:cs="Calibri"/>
          <w:sz w:val="22"/>
          <w:szCs w:val="22"/>
          <w:lang w:val="en-GB"/>
        </w:rPr>
        <w:t xml:space="preserve">In February this year, the Czech Trade Inspection Authority took 216 fuel samples and the quality requirements </w:t>
      </w:r>
      <w:r w:rsidR="00DE4BA5" w:rsidRPr="00581EE4">
        <w:rPr>
          <w:rFonts w:ascii="Calibri" w:hAnsi="Calibri" w:cs="Calibri"/>
          <w:sz w:val="22"/>
          <w:szCs w:val="22"/>
          <w:lang w:val="en-GB"/>
        </w:rPr>
        <w:t>were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not met </w:t>
      </w:r>
      <w:r w:rsidR="00DE4BA5" w:rsidRPr="00581EE4">
        <w:rPr>
          <w:rFonts w:ascii="Calibri" w:hAnsi="Calibri" w:cs="Calibri"/>
          <w:sz w:val="22"/>
          <w:szCs w:val="22"/>
          <w:lang w:val="en-GB"/>
        </w:rPr>
        <w:t xml:space="preserve">in </w:t>
      </w:r>
      <w:proofErr w:type="gramStart"/>
      <w:r w:rsidRPr="00581EE4">
        <w:rPr>
          <w:rFonts w:ascii="Calibri" w:hAnsi="Calibri" w:cs="Calibri"/>
          <w:sz w:val="22"/>
          <w:szCs w:val="22"/>
          <w:lang w:val="en-GB"/>
        </w:rPr>
        <w:t>4</w:t>
      </w:r>
      <w:proofErr w:type="gramEnd"/>
      <w:r w:rsidRPr="00581EE4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E4BA5" w:rsidRPr="00581EE4">
        <w:rPr>
          <w:rFonts w:ascii="Calibri" w:hAnsi="Calibri" w:cs="Calibri"/>
          <w:sz w:val="22"/>
          <w:szCs w:val="22"/>
          <w:lang w:val="en-GB"/>
        </w:rPr>
        <w:t>cases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taken and </w:t>
      </w:r>
      <w:r w:rsidR="00243DEC" w:rsidRPr="00581EE4">
        <w:rPr>
          <w:rFonts w:ascii="Calibri" w:hAnsi="Calibri" w:cs="Calibri"/>
          <w:sz w:val="22"/>
          <w:szCs w:val="22"/>
          <w:lang w:val="en-GB"/>
        </w:rPr>
        <w:t>inspected</w:t>
      </w:r>
      <w:r w:rsidRPr="00581EE4">
        <w:rPr>
          <w:rFonts w:ascii="Calibri" w:hAnsi="Calibri" w:cs="Calibri"/>
          <w:sz w:val="22"/>
          <w:szCs w:val="22"/>
          <w:lang w:val="en-GB"/>
        </w:rPr>
        <w:t>, which represent</w:t>
      </w:r>
      <w:r w:rsidR="00243DEC" w:rsidRPr="00581EE4">
        <w:rPr>
          <w:rFonts w:ascii="Calibri" w:hAnsi="Calibri" w:cs="Calibri"/>
          <w:sz w:val="22"/>
          <w:szCs w:val="22"/>
          <w:lang w:val="en-GB"/>
        </w:rPr>
        <w:t>ed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1.9% of non-compliant samples in the overall assessment. </w:t>
      </w:r>
    </w:p>
    <w:p w14:paraId="0D2358C6" w14:textId="146BF82F" w:rsidR="00243DEC" w:rsidRPr="00581EE4" w:rsidRDefault="00243DEC" w:rsidP="00243DEC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581EE4">
        <w:rPr>
          <w:rFonts w:ascii="Calibri" w:hAnsi="Calibri" w:cs="Calibri"/>
          <w:sz w:val="22"/>
          <w:szCs w:val="22"/>
          <w:lang w:val="en-GB"/>
        </w:rPr>
        <w:t>Fame samples, diesel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fuel blend</w:t>
      </w:r>
      <w:r w:rsidRPr="00581EE4">
        <w:rPr>
          <w:rFonts w:ascii="Calibri" w:hAnsi="Calibri" w:cs="Calibri"/>
          <w:sz w:val="22"/>
          <w:szCs w:val="22"/>
          <w:lang w:val="en-GB"/>
        </w:rPr>
        <w:t>, diesel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B10, fame-high diesel, paraffin diesel, bio-CNG, LNG and bio-LNG </w:t>
      </w:r>
      <w:proofErr w:type="gramStart"/>
      <w:r w:rsidRPr="00581EE4">
        <w:rPr>
          <w:rFonts w:ascii="Calibri" w:hAnsi="Calibri" w:cs="Calibri"/>
          <w:sz w:val="22"/>
          <w:szCs w:val="22"/>
          <w:lang w:val="en-GB"/>
        </w:rPr>
        <w:t>were not taken</w:t>
      </w:r>
      <w:proofErr w:type="gramEnd"/>
      <w:r w:rsidRPr="00581EE4">
        <w:rPr>
          <w:rFonts w:ascii="Calibri" w:hAnsi="Calibri" w:cs="Calibri"/>
          <w:sz w:val="22"/>
          <w:szCs w:val="22"/>
          <w:lang w:val="en-GB"/>
        </w:rPr>
        <w:t xml:space="preserve"> in February 2021 due to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the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developments in the fuel market.</w:t>
      </w:r>
    </w:p>
    <w:p w14:paraId="2A56EDB3" w14:textId="3628FCFC" w:rsidR="001A5CBD" w:rsidRPr="00581EE4" w:rsidRDefault="00243DEC" w:rsidP="00243DEC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581EE4">
        <w:rPr>
          <w:rFonts w:ascii="Calibri" w:hAnsi="Calibri" w:cs="Calibri"/>
          <w:sz w:val="22"/>
          <w:szCs w:val="22"/>
          <w:lang w:val="en-GB"/>
        </w:rPr>
        <w:t xml:space="preserve">CTIA saw </w:t>
      </w:r>
      <w:r w:rsidRPr="00581EE4">
        <w:rPr>
          <w:rFonts w:ascii="Calibri" w:hAnsi="Calibri" w:cs="Calibri"/>
          <w:sz w:val="22"/>
          <w:szCs w:val="22"/>
          <w:lang w:val="en-GB"/>
        </w:rPr>
        <w:t>a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n improvement from 3.5% to 1.9% in the number of non-compliant samples in the overall assessment and quality comparison of fuel samples taken in February 2021 compared to January 2021. Improvements </w:t>
      </w:r>
      <w:proofErr w:type="gramStart"/>
      <w:r w:rsidRPr="00581EE4">
        <w:rPr>
          <w:rFonts w:ascii="Calibri" w:hAnsi="Calibri" w:cs="Calibri"/>
          <w:sz w:val="22"/>
          <w:szCs w:val="22"/>
          <w:lang w:val="en-GB"/>
        </w:rPr>
        <w:t>were seen</w:t>
      </w:r>
      <w:proofErr w:type="gramEnd"/>
      <w:r w:rsidRPr="00581EE4">
        <w:rPr>
          <w:rFonts w:ascii="Calibri" w:hAnsi="Calibri" w:cs="Calibri"/>
          <w:sz w:val="22"/>
          <w:szCs w:val="22"/>
          <w:lang w:val="en-GB"/>
        </w:rPr>
        <w:t xml:space="preserve"> in taken and inspected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581EE4">
        <w:rPr>
          <w:rFonts w:ascii="Calibri" w:hAnsi="Calibri" w:cs="Calibri"/>
          <w:sz w:val="22"/>
          <w:szCs w:val="22"/>
          <w:lang w:val="en-GB"/>
        </w:rPr>
        <w:t>diesel samples</w:t>
      </w:r>
      <w:r w:rsidRPr="00581EE4">
        <w:rPr>
          <w:rFonts w:ascii="Calibri" w:hAnsi="Calibri" w:cs="Calibri"/>
          <w:sz w:val="22"/>
          <w:szCs w:val="22"/>
          <w:lang w:val="en-GB"/>
        </w:rPr>
        <w:t>,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581EE4">
        <w:rPr>
          <w:rFonts w:ascii="Calibri" w:hAnsi="Calibri" w:cs="Calibri"/>
          <w:sz w:val="22"/>
          <w:szCs w:val="22"/>
          <w:lang w:val="en-GB"/>
        </w:rPr>
        <w:t>from 4.5% to 0.0</w:t>
      </w:r>
      <w:r w:rsidRPr="00581EE4">
        <w:rPr>
          <w:rFonts w:ascii="Calibri" w:hAnsi="Calibri" w:cs="Calibri"/>
          <w:sz w:val="22"/>
          <w:szCs w:val="22"/>
          <w:lang w:val="en-GB"/>
        </w:rPr>
        <w:t>%</w:t>
      </w:r>
      <w:r w:rsidRPr="00581EE4">
        <w:rPr>
          <w:rFonts w:ascii="Calibri" w:hAnsi="Calibri" w:cs="Calibri"/>
          <w:sz w:val="22"/>
          <w:szCs w:val="22"/>
          <w:lang w:val="en-GB"/>
        </w:rPr>
        <w:t>,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and </w:t>
      </w:r>
      <w:r w:rsidRPr="00581EE4">
        <w:rPr>
          <w:rFonts w:ascii="Calibri" w:hAnsi="Calibri" w:cs="Calibri"/>
          <w:sz w:val="22"/>
          <w:szCs w:val="22"/>
          <w:lang w:val="en-GB"/>
        </w:rPr>
        <w:t>automotive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petrol</w:t>
      </w:r>
      <w:r w:rsidRPr="00581EE4">
        <w:rPr>
          <w:rFonts w:ascii="Calibri" w:hAnsi="Calibri" w:cs="Calibri"/>
          <w:sz w:val="22"/>
          <w:szCs w:val="22"/>
          <w:lang w:val="en-GB"/>
        </w:rPr>
        <w:t>, from 1.2 % to 0.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0 %. Deterioration </w:t>
      </w:r>
      <w:proofErr w:type="gramStart"/>
      <w:r w:rsidRPr="00581EE4">
        <w:rPr>
          <w:rFonts w:ascii="Calibri" w:hAnsi="Calibri" w:cs="Calibri"/>
          <w:sz w:val="22"/>
          <w:szCs w:val="22"/>
          <w:lang w:val="en-GB"/>
        </w:rPr>
        <w:t>was observed</w:t>
      </w:r>
      <w:proofErr w:type="gramEnd"/>
      <w:r w:rsidRPr="00581EE4">
        <w:rPr>
          <w:rFonts w:ascii="Calibri" w:hAnsi="Calibri" w:cs="Calibri"/>
          <w:sz w:val="22"/>
          <w:szCs w:val="22"/>
          <w:lang w:val="en-GB"/>
        </w:rPr>
        <w:t xml:space="preserve"> in taken and inspected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581EE4">
        <w:rPr>
          <w:rFonts w:ascii="Calibri" w:hAnsi="Calibri" w:cs="Calibri"/>
          <w:sz w:val="22"/>
          <w:szCs w:val="22"/>
          <w:lang w:val="en-GB"/>
        </w:rPr>
        <w:t>LPG samples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from 6.7% to 14.3 % and ethanol E85 from 0.0% to 100</w:t>
      </w:r>
      <w:r w:rsidRPr="00581EE4">
        <w:rPr>
          <w:rFonts w:ascii="Calibri" w:hAnsi="Calibri" w:cs="Calibri"/>
          <w:sz w:val="22"/>
          <w:szCs w:val="22"/>
          <w:lang w:val="en-GB"/>
        </w:rPr>
        <w:t>%.</w:t>
      </w:r>
    </w:p>
    <w:p w14:paraId="19CEAD88" w14:textId="5BE25388" w:rsidR="001A5CBD" w:rsidRPr="00581EE4" w:rsidRDefault="00243DEC" w:rsidP="001A5CBD">
      <w:pPr>
        <w:tabs>
          <w:tab w:val="left" w:pos="5160"/>
        </w:tabs>
        <w:spacing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  <w:r w:rsidRPr="00581EE4">
        <w:rPr>
          <w:rFonts w:ascii="Calibri" w:hAnsi="Calibri" w:cs="Calibri"/>
          <w:sz w:val="22"/>
          <w:szCs w:val="22"/>
          <w:u w:val="single"/>
          <w:lang w:val="en-GB"/>
        </w:rPr>
        <w:object w:dxaOrig="1440" w:dyaOrig="1440" w14:anchorId="7E6DE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.6pt;margin-top:9.8pt;width:390.35pt;height:204.1pt;z-index:251659264;mso-position-horizontal-relative:text;mso-position-vertical-relative:text">
            <v:imagedata r:id="rId9" o:title=""/>
            <w10:wrap type="square" side="right"/>
          </v:shape>
          <o:OLEObject Type="Embed" ProgID="Excel.Sheet.12" ShapeID="_x0000_s1026" DrawAspect="Content" ObjectID="_1680018186" r:id="rId10"/>
        </w:object>
      </w:r>
      <w:r w:rsidR="001A5CBD" w:rsidRPr="00581EE4">
        <w:rPr>
          <w:rFonts w:ascii="Calibri" w:hAnsi="Calibri" w:cs="Calibri"/>
          <w:color w:val="FF0000"/>
          <w:sz w:val="22"/>
          <w:szCs w:val="22"/>
          <w:lang w:val="en-GB"/>
        </w:rPr>
        <w:tab/>
      </w:r>
    </w:p>
    <w:p w14:paraId="28E3F36E" w14:textId="77777777" w:rsidR="001A5CBD" w:rsidRPr="00581EE4" w:rsidRDefault="001A5CBD" w:rsidP="001A5CBD">
      <w:pPr>
        <w:spacing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4BFE7F34" w14:textId="77777777" w:rsidR="001A5CBD" w:rsidRPr="00581EE4" w:rsidRDefault="001A5CBD" w:rsidP="001A5CBD">
      <w:pPr>
        <w:spacing w:line="276" w:lineRule="auto"/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p w14:paraId="48574459" w14:textId="77777777" w:rsidR="00243DEC" w:rsidRPr="00581EE4" w:rsidRDefault="00243DEC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4BB18631" w14:textId="77777777" w:rsidR="00243DEC" w:rsidRPr="00581EE4" w:rsidRDefault="00243DEC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69846313" w14:textId="77777777" w:rsidR="00243DEC" w:rsidRPr="00581EE4" w:rsidRDefault="00243DEC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3B5101A8" w14:textId="77777777" w:rsidR="00243DEC" w:rsidRPr="00581EE4" w:rsidRDefault="00243DEC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3AC3847F" w14:textId="77777777" w:rsidR="00243DEC" w:rsidRPr="00581EE4" w:rsidRDefault="00243DEC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28DEAC99" w14:textId="77777777" w:rsidR="00243DEC" w:rsidRPr="00581EE4" w:rsidRDefault="00243DEC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13FEF45C" w14:textId="77777777" w:rsidR="00243DEC" w:rsidRPr="00581EE4" w:rsidRDefault="00243DEC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5F1A0B9A" w14:textId="77777777" w:rsidR="00243DEC" w:rsidRPr="00581EE4" w:rsidRDefault="00243DEC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682B3EDA" w14:textId="77777777" w:rsidR="00243DEC" w:rsidRPr="00581EE4" w:rsidRDefault="00243DEC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  <w:bookmarkStart w:id="0" w:name="_GoBack"/>
      <w:bookmarkEnd w:id="0"/>
    </w:p>
    <w:p w14:paraId="05C57CBF" w14:textId="34516FCC" w:rsidR="00243DEC" w:rsidRPr="00581EE4" w:rsidRDefault="00243DEC" w:rsidP="00243DEC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  <w:r w:rsidRPr="00581EE4">
        <w:rPr>
          <w:rFonts w:ascii="Calibri" w:hAnsi="Calibri" w:cs="Calibri"/>
          <w:sz w:val="22"/>
          <w:szCs w:val="22"/>
          <w:u w:val="single"/>
          <w:lang w:val="en-GB"/>
        </w:rPr>
        <w:lastRenderedPageBreak/>
        <w:t>LPG</w:t>
      </w:r>
    </w:p>
    <w:p w14:paraId="3AF9E7AB" w14:textId="79BCE761" w:rsidR="00243DEC" w:rsidRPr="00581EE4" w:rsidRDefault="00243DEC" w:rsidP="00243DEC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581EE4">
        <w:rPr>
          <w:rFonts w:ascii="Calibri" w:hAnsi="Calibri" w:cs="Calibri"/>
          <w:sz w:val="22"/>
          <w:szCs w:val="22"/>
          <w:lang w:val="en-GB"/>
        </w:rPr>
        <w:t xml:space="preserve">In February 2021, the Czech Trade Inspection Authority took and inspected </w:t>
      </w:r>
      <w:proofErr w:type="gramStart"/>
      <w:r w:rsidRPr="00581EE4">
        <w:rPr>
          <w:rFonts w:ascii="Calibri" w:hAnsi="Calibri" w:cs="Calibri"/>
          <w:sz w:val="22"/>
          <w:szCs w:val="22"/>
          <w:lang w:val="en-GB"/>
        </w:rPr>
        <w:t>a total of 21</w:t>
      </w:r>
      <w:proofErr w:type="gramEnd"/>
      <w:r w:rsidRPr="00581EE4">
        <w:rPr>
          <w:rFonts w:ascii="Calibri" w:hAnsi="Calibri" w:cs="Calibri"/>
          <w:sz w:val="22"/>
          <w:szCs w:val="22"/>
          <w:lang w:val="en-GB"/>
        </w:rPr>
        <w:t xml:space="preserve"> LPG samples. Of this number, </w:t>
      </w:r>
      <w:proofErr w:type="gramStart"/>
      <w:r w:rsidRPr="00581EE4">
        <w:rPr>
          <w:rFonts w:ascii="Calibri" w:hAnsi="Calibri" w:cs="Calibri"/>
          <w:sz w:val="22"/>
          <w:szCs w:val="22"/>
          <w:lang w:val="en-GB"/>
        </w:rPr>
        <w:t>3</w:t>
      </w:r>
      <w:proofErr w:type="gramEnd"/>
      <w:r w:rsidRPr="00581EE4">
        <w:rPr>
          <w:rFonts w:ascii="Calibri" w:hAnsi="Calibri" w:cs="Calibri"/>
          <w:sz w:val="22"/>
          <w:szCs w:val="22"/>
          <w:lang w:val="en-GB"/>
        </w:rPr>
        <w:t xml:space="preserve"> samples did not meet the quality requirements of the</w:t>
      </w:r>
      <w:r w:rsidR="00024CE6" w:rsidRPr="00581EE4">
        <w:rPr>
          <w:rFonts w:ascii="Calibri" w:hAnsi="Calibri" w:cs="Calibri"/>
          <w:sz w:val="22"/>
          <w:szCs w:val="22"/>
          <w:lang w:val="en-GB"/>
        </w:rPr>
        <w:t xml:space="preserve"> relevant technical standard. R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epeated inspection sampling at the same service station did </w:t>
      </w:r>
      <w:r w:rsidR="00024CE6" w:rsidRPr="00581EE4">
        <w:rPr>
          <w:rFonts w:ascii="Calibri" w:hAnsi="Calibri" w:cs="Calibri"/>
          <w:sz w:val="22"/>
          <w:szCs w:val="22"/>
          <w:lang w:val="en-GB"/>
        </w:rPr>
        <w:t>not meet the quality parameter "sulphur". T</w:t>
      </w:r>
      <w:r w:rsidRPr="00581EE4">
        <w:rPr>
          <w:rFonts w:ascii="Calibri" w:hAnsi="Calibri" w:cs="Calibri"/>
          <w:sz w:val="22"/>
          <w:szCs w:val="22"/>
          <w:lang w:val="en-GB"/>
        </w:rPr>
        <w:t>he measured value of</w:t>
      </w:r>
      <w:r w:rsidR="00024CE6" w:rsidRPr="00581EE4">
        <w:rPr>
          <w:rFonts w:ascii="Calibri" w:hAnsi="Calibri" w:cs="Calibri"/>
          <w:sz w:val="22"/>
          <w:szCs w:val="22"/>
          <w:lang w:val="en-GB"/>
        </w:rPr>
        <w:t xml:space="preserve"> this quality parameter was 217.3 mg/kg in one case, 193.9 mg/kg in the other, </w:t>
      </w:r>
      <w:r w:rsidRPr="00581EE4">
        <w:rPr>
          <w:rFonts w:ascii="Calibri" w:hAnsi="Calibri" w:cs="Calibri"/>
          <w:sz w:val="22"/>
          <w:szCs w:val="22"/>
          <w:lang w:val="en-GB"/>
        </w:rPr>
        <w:t>and 193</w:t>
      </w:r>
      <w:r w:rsidR="00024CE6" w:rsidRPr="00581EE4">
        <w:rPr>
          <w:rFonts w:ascii="Calibri" w:hAnsi="Calibri" w:cs="Calibri"/>
          <w:sz w:val="22"/>
          <w:szCs w:val="22"/>
          <w:lang w:val="en-GB"/>
        </w:rPr>
        <w:t>.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0 mg/kg in the third case (maximum value including measurement uncertainty </w:t>
      </w:r>
      <w:r w:rsidR="00024CE6" w:rsidRPr="00581EE4">
        <w:rPr>
          <w:rFonts w:ascii="Calibri" w:hAnsi="Calibri" w:cs="Calibri"/>
          <w:sz w:val="22"/>
          <w:szCs w:val="22"/>
          <w:lang w:val="en-GB"/>
        </w:rPr>
        <w:t>was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31</w:t>
      </w:r>
      <w:proofErr w:type="gramStart"/>
      <w:r w:rsidRPr="00581EE4">
        <w:rPr>
          <w:rFonts w:ascii="Calibri" w:hAnsi="Calibri" w:cs="Calibri"/>
          <w:sz w:val="22"/>
          <w:szCs w:val="22"/>
          <w:lang w:val="en-GB"/>
        </w:rPr>
        <w:t>,1</w:t>
      </w:r>
      <w:proofErr w:type="gramEnd"/>
      <w:r w:rsidRPr="00581EE4">
        <w:rPr>
          <w:rFonts w:ascii="Calibri" w:hAnsi="Calibri" w:cs="Calibri"/>
          <w:sz w:val="22"/>
          <w:szCs w:val="22"/>
          <w:lang w:val="en-GB"/>
        </w:rPr>
        <w:t xml:space="preserve"> mg/kg). The remaining </w:t>
      </w:r>
      <w:r w:rsidR="00024CE6" w:rsidRPr="00581EE4">
        <w:rPr>
          <w:rFonts w:ascii="Calibri" w:hAnsi="Calibri" w:cs="Calibri"/>
          <w:sz w:val="22"/>
          <w:szCs w:val="22"/>
          <w:lang w:val="en-GB"/>
        </w:rPr>
        <w:t xml:space="preserve">inspected and analysed </w:t>
      </w:r>
      <w:r w:rsidR="00024CE6" w:rsidRPr="00581EE4">
        <w:rPr>
          <w:rFonts w:ascii="Calibri" w:hAnsi="Calibri" w:cs="Calibri"/>
          <w:sz w:val="22"/>
          <w:szCs w:val="22"/>
          <w:lang w:val="en-GB"/>
        </w:rPr>
        <w:t>LPG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samples met the quality parameters set out in technical standard ČSN EN 589 – </w:t>
      </w:r>
      <w:r w:rsidR="00A55655" w:rsidRPr="00581EE4">
        <w:rPr>
          <w:rFonts w:ascii="Calibri" w:hAnsi="Calibri" w:cs="Calibri"/>
          <w:sz w:val="22"/>
          <w:szCs w:val="22"/>
          <w:lang w:val="en-GB"/>
        </w:rPr>
        <w:t>Motor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fuels – </w:t>
      </w:r>
      <w:r w:rsidR="00024CE6" w:rsidRPr="00581EE4">
        <w:rPr>
          <w:rFonts w:ascii="Calibri" w:hAnsi="Calibri" w:cs="Calibri"/>
          <w:sz w:val="22"/>
          <w:szCs w:val="22"/>
          <w:lang w:val="en-GB"/>
        </w:rPr>
        <w:t>Liquid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petroleum gases (LPG) – Technical requirements and test methods in connection with the requirements of Decree 516/2020 Coll., on requirements </w:t>
      </w:r>
      <w:r w:rsidR="00A55655" w:rsidRPr="00581EE4">
        <w:rPr>
          <w:rFonts w:ascii="Calibri" w:hAnsi="Calibri" w:cs="Calibri"/>
          <w:sz w:val="22"/>
          <w:szCs w:val="22"/>
          <w:lang w:val="en-GB"/>
        </w:rPr>
        <w:t xml:space="preserve">for </w:t>
      </w:r>
      <w:r w:rsidR="00A55655" w:rsidRPr="00581EE4">
        <w:rPr>
          <w:rFonts w:ascii="Calibri" w:hAnsi="Calibri" w:cs="Calibri"/>
          <w:sz w:val="22"/>
          <w:szCs w:val="22"/>
          <w:lang w:val="en-GB"/>
        </w:rPr>
        <w:t>fuel</w:t>
      </w:r>
      <w:r w:rsidR="00A55655" w:rsidRPr="00581EE4">
        <w:rPr>
          <w:rFonts w:ascii="Calibri" w:hAnsi="Calibri" w:cs="Calibri"/>
          <w:sz w:val="22"/>
          <w:szCs w:val="22"/>
          <w:lang w:val="en-GB"/>
        </w:rPr>
        <w:t>s</w:t>
      </w:r>
      <w:r w:rsidR="00A55655" w:rsidRPr="00581EE4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581EE4">
        <w:rPr>
          <w:rFonts w:ascii="Calibri" w:hAnsi="Calibri" w:cs="Calibri"/>
          <w:sz w:val="22"/>
          <w:szCs w:val="22"/>
          <w:lang w:val="en-GB"/>
        </w:rPr>
        <w:t>and implementation of certain other provisions of the Act</w:t>
      </w:r>
      <w:r w:rsidR="00A55655" w:rsidRPr="00581EE4">
        <w:rPr>
          <w:rFonts w:ascii="Calibri" w:hAnsi="Calibri" w:cs="Calibri"/>
          <w:sz w:val="22"/>
          <w:szCs w:val="22"/>
          <w:lang w:val="en-GB"/>
        </w:rPr>
        <w:t xml:space="preserve"> on </w:t>
      </w:r>
      <w:r w:rsidR="00A55655" w:rsidRPr="00581EE4">
        <w:rPr>
          <w:rFonts w:ascii="Calibri" w:hAnsi="Calibri" w:cs="Calibri"/>
          <w:sz w:val="22"/>
          <w:szCs w:val="22"/>
          <w:lang w:val="en-GB"/>
        </w:rPr>
        <w:t>Fuel</w:t>
      </w:r>
      <w:r w:rsidR="00A55655" w:rsidRPr="00581EE4">
        <w:rPr>
          <w:rFonts w:ascii="Calibri" w:hAnsi="Calibri" w:cs="Calibri"/>
          <w:sz w:val="22"/>
          <w:szCs w:val="22"/>
          <w:lang w:val="en-GB"/>
        </w:rPr>
        <w:t>s</w:t>
      </w:r>
      <w:r w:rsidRPr="00581EE4">
        <w:rPr>
          <w:rFonts w:ascii="Calibri" w:hAnsi="Calibri" w:cs="Calibri"/>
          <w:sz w:val="22"/>
          <w:szCs w:val="22"/>
          <w:lang w:val="en-GB"/>
        </w:rPr>
        <w:t>.</w:t>
      </w:r>
      <w:r w:rsidR="00A55655" w:rsidRPr="00581EE4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4B876BB0" w14:textId="77777777" w:rsidR="00A55655" w:rsidRPr="00581EE4" w:rsidRDefault="00A55655" w:rsidP="00A55655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  <w:r w:rsidRPr="00581EE4">
        <w:rPr>
          <w:rFonts w:ascii="Calibri" w:hAnsi="Calibri" w:cs="Calibri"/>
          <w:sz w:val="22"/>
          <w:szCs w:val="22"/>
          <w:u w:val="single"/>
          <w:lang w:val="en-GB"/>
        </w:rPr>
        <w:t>Ethanol E85</w:t>
      </w:r>
    </w:p>
    <w:p w14:paraId="253B12DC" w14:textId="2E1F6441" w:rsidR="00A55655" w:rsidRPr="00581EE4" w:rsidRDefault="00A55655" w:rsidP="00A55655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581EE4">
        <w:rPr>
          <w:rFonts w:ascii="Calibri" w:hAnsi="Calibri" w:cs="Calibri"/>
          <w:sz w:val="22"/>
          <w:szCs w:val="22"/>
          <w:lang w:val="en-GB"/>
        </w:rPr>
        <w:t>In February 2021, 1 sample of E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thanol E85 fuel </w:t>
      </w:r>
      <w:proofErr w:type="gramStart"/>
      <w:r w:rsidRPr="00581EE4">
        <w:rPr>
          <w:rFonts w:ascii="Calibri" w:hAnsi="Calibri" w:cs="Calibri"/>
          <w:sz w:val="22"/>
          <w:szCs w:val="22"/>
          <w:lang w:val="en-GB"/>
        </w:rPr>
        <w:t xml:space="preserve">was taken and </w:t>
      </w:r>
      <w:r w:rsidRPr="00581EE4">
        <w:rPr>
          <w:rFonts w:ascii="Calibri" w:hAnsi="Calibri" w:cs="Calibri"/>
          <w:sz w:val="22"/>
          <w:szCs w:val="22"/>
          <w:lang w:val="en-GB"/>
        </w:rPr>
        <w:t>inspected</w:t>
      </w:r>
      <w:proofErr w:type="gramEnd"/>
      <w:r w:rsidRPr="00581EE4">
        <w:rPr>
          <w:rFonts w:ascii="Calibri" w:hAnsi="Calibri" w:cs="Calibri"/>
          <w:sz w:val="22"/>
          <w:szCs w:val="22"/>
          <w:lang w:val="en-GB"/>
        </w:rPr>
        <w:t>. The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sample taken and inspected did</w:t>
      </w:r>
      <w:r w:rsidRPr="00581EE4">
        <w:rPr>
          <w:rFonts w:ascii="Calibri" w:hAnsi="Calibri" w:cs="Calibri"/>
          <w:sz w:val="22"/>
          <w:szCs w:val="22"/>
          <w:lang w:val="en-GB"/>
        </w:rPr>
        <w:t>n</w:t>
      </w:r>
      <w:r w:rsidRPr="00581EE4">
        <w:rPr>
          <w:rFonts w:ascii="Calibri" w:hAnsi="Calibri" w:cs="Calibri"/>
          <w:sz w:val="22"/>
          <w:szCs w:val="22"/>
          <w:lang w:val="en-GB"/>
        </w:rPr>
        <w:t>‘</w:t>
      </w:r>
      <w:r w:rsidRPr="00581EE4">
        <w:rPr>
          <w:rFonts w:ascii="Calibri" w:hAnsi="Calibri" w:cs="Calibri"/>
          <w:sz w:val="22"/>
          <w:szCs w:val="22"/>
          <w:lang w:val="en-GB"/>
        </w:rPr>
        <w:t>t comply with the limit values of ČSN EN 15293 - Motor fuels - Ethanol E85 - Technical requirements and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test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methods in the test indicator "vapo</w:t>
      </w:r>
      <w:r w:rsidRPr="00581EE4">
        <w:rPr>
          <w:rFonts w:ascii="Calibri" w:hAnsi="Calibri" w:cs="Calibri"/>
          <w:sz w:val="22"/>
          <w:szCs w:val="22"/>
          <w:lang w:val="en-GB"/>
        </w:rPr>
        <w:t>ur pressure", observed value 41.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9 </w:t>
      </w:r>
      <w:proofErr w:type="spellStart"/>
      <w:r w:rsidRPr="00581EE4">
        <w:rPr>
          <w:rFonts w:ascii="Calibri" w:hAnsi="Calibri" w:cs="Calibri"/>
          <w:sz w:val="22"/>
          <w:szCs w:val="22"/>
          <w:lang w:val="en-GB"/>
        </w:rPr>
        <w:t>kPa</w:t>
      </w:r>
      <w:proofErr w:type="spellEnd"/>
      <w:r w:rsidRPr="00581EE4">
        <w:rPr>
          <w:rFonts w:ascii="Calibri" w:hAnsi="Calibri" w:cs="Calibri"/>
          <w:sz w:val="22"/>
          <w:szCs w:val="22"/>
          <w:lang w:val="en-GB"/>
        </w:rPr>
        <w:t xml:space="preserve"> (minimum value when including measurement uncertainty </w:t>
      </w:r>
      <w:r w:rsidRPr="00581EE4">
        <w:rPr>
          <w:rFonts w:ascii="Calibri" w:hAnsi="Calibri" w:cs="Calibri"/>
          <w:sz w:val="22"/>
          <w:szCs w:val="22"/>
          <w:lang w:val="en-GB"/>
        </w:rPr>
        <w:t>was 49.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1 </w:t>
      </w:r>
      <w:proofErr w:type="spellStart"/>
      <w:r w:rsidRPr="00581EE4">
        <w:rPr>
          <w:rFonts w:ascii="Calibri" w:hAnsi="Calibri" w:cs="Calibri"/>
          <w:sz w:val="22"/>
          <w:szCs w:val="22"/>
          <w:lang w:val="en-GB"/>
        </w:rPr>
        <w:t>kPa</w:t>
      </w:r>
      <w:proofErr w:type="spellEnd"/>
      <w:r w:rsidRPr="00581EE4">
        <w:rPr>
          <w:rFonts w:ascii="Calibri" w:hAnsi="Calibri" w:cs="Calibri"/>
          <w:sz w:val="22"/>
          <w:szCs w:val="22"/>
          <w:lang w:val="en-GB"/>
        </w:rPr>
        <w:t xml:space="preserve">, 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while the 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maximum value including measurement uncertainty </w:t>
      </w:r>
      <w:r w:rsidRPr="00581EE4">
        <w:rPr>
          <w:rFonts w:ascii="Calibri" w:hAnsi="Calibri" w:cs="Calibri"/>
          <w:sz w:val="22"/>
          <w:szCs w:val="22"/>
          <w:lang w:val="en-GB"/>
        </w:rPr>
        <w:t>is 80.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9 </w:t>
      </w:r>
      <w:proofErr w:type="spellStart"/>
      <w:r w:rsidRPr="00581EE4">
        <w:rPr>
          <w:rFonts w:ascii="Calibri" w:hAnsi="Calibri" w:cs="Calibri"/>
          <w:sz w:val="22"/>
          <w:szCs w:val="22"/>
          <w:lang w:val="en-GB"/>
        </w:rPr>
        <w:t>kPa</w:t>
      </w:r>
      <w:proofErr w:type="spellEnd"/>
      <w:r w:rsidRPr="00581EE4">
        <w:rPr>
          <w:rFonts w:ascii="Calibri" w:hAnsi="Calibri" w:cs="Calibri"/>
          <w:sz w:val="22"/>
          <w:szCs w:val="22"/>
          <w:lang w:val="en-GB"/>
        </w:rPr>
        <w:t>).</w:t>
      </w:r>
    </w:p>
    <w:p w14:paraId="664F462E" w14:textId="77777777" w:rsidR="00A55655" w:rsidRPr="00581EE4" w:rsidRDefault="00A55655" w:rsidP="00A55655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  <w:r w:rsidRPr="00581EE4">
        <w:rPr>
          <w:rFonts w:ascii="Calibri" w:hAnsi="Calibri" w:cs="Calibri"/>
          <w:sz w:val="22"/>
          <w:szCs w:val="22"/>
          <w:u w:val="single"/>
          <w:lang w:val="en-GB"/>
        </w:rPr>
        <w:t xml:space="preserve">Biofuels in fuels </w:t>
      </w:r>
    </w:p>
    <w:p w14:paraId="12405088" w14:textId="6451A42C" w:rsidR="00A55655" w:rsidRPr="00581EE4" w:rsidRDefault="00A55655" w:rsidP="00A55655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581EE4">
        <w:rPr>
          <w:rFonts w:ascii="Calibri" w:hAnsi="Calibri" w:cs="Calibri"/>
          <w:sz w:val="22"/>
          <w:szCs w:val="22"/>
          <w:lang w:val="en-GB"/>
        </w:rPr>
        <w:t>During the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monitored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period, the content of fatty acid methyl esters </w:t>
      </w:r>
      <w:proofErr w:type="gramStart"/>
      <w:r w:rsidRPr="00581EE4">
        <w:rPr>
          <w:rFonts w:ascii="Calibri" w:hAnsi="Calibri" w:cs="Calibri"/>
          <w:sz w:val="22"/>
          <w:szCs w:val="22"/>
          <w:lang w:val="en-GB"/>
        </w:rPr>
        <w:t xml:space="preserve">was </w:t>
      </w:r>
      <w:r w:rsidRPr="00581EE4">
        <w:rPr>
          <w:rFonts w:ascii="Calibri" w:hAnsi="Calibri" w:cs="Calibri"/>
          <w:sz w:val="22"/>
          <w:szCs w:val="22"/>
          <w:lang w:val="en-GB"/>
        </w:rPr>
        <w:t>inspected</w:t>
      </w:r>
      <w:proofErr w:type="gramEnd"/>
      <w:r w:rsidRPr="00581EE4">
        <w:rPr>
          <w:rFonts w:ascii="Calibri" w:hAnsi="Calibri" w:cs="Calibri"/>
          <w:sz w:val="22"/>
          <w:szCs w:val="22"/>
          <w:lang w:val="en-GB"/>
        </w:rPr>
        <w:t xml:space="preserve"> in 107 samples </w:t>
      </w:r>
      <w:r w:rsidRPr="00581EE4">
        <w:rPr>
          <w:rFonts w:ascii="Calibri" w:hAnsi="Calibri" w:cs="Calibri"/>
          <w:sz w:val="22"/>
          <w:szCs w:val="22"/>
          <w:lang w:val="en-GB"/>
        </w:rPr>
        <w:t>of d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iesel. The ethanol content of </w:t>
      </w:r>
      <w:r w:rsidRPr="00581EE4">
        <w:rPr>
          <w:rFonts w:ascii="Calibri" w:hAnsi="Calibri" w:cs="Calibri"/>
          <w:sz w:val="22"/>
          <w:szCs w:val="22"/>
          <w:lang w:val="en-GB"/>
        </w:rPr>
        <w:t>automotive petrol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gramStart"/>
      <w:r w:rsidRPr="00581EE4">
        <w:rPr>
          <w:rFonts w:ascii="Calibri" w:hAnsi="Calibri" w:cs="Calibri"/>
          <w:sz w:val="22"/>
          <w:szCs w:val="22"/>
          <w:lang w:val="en-GB"/>
        </w:rPr>
        <w:t xml:space="preserve">was </w:t>
      </w:r>
      <w:r w:rsidRPr="00581EE4">
        <w:rPr>
          <w:rFonts w:ascii="Calibri" w:hAnsi="Calibri" w:cs="Calibri"/>
          <w:sz w:val="22"/>
          <w:szCs w:val="22"/>
          <w:lang w:val="en-GB"/>
        </w:rPr>
        <w:t>inspected</w:t>
      </w:r>
      <w:proofErr w:type="gramEnd"/>
      <w:r w:rsidRPr="00581EE4">
        <w:rPr>
          <w:rFonts w:ascii="Calibri" w:hAnsi="Calibri" w:cs="Calibri"/>
          <w:sz w:val="22"/>
          <w:szCs w:val="22"/>
          <w:lang w:val="en-GB"/>
        </w:rPr>
        <w:t xml:space="preserve"> i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n 84 samples. Laboratory analyses </w:t>
      </w:r>
      <w:r w:rsidRPr="00581EE4">
        <w:rPr>
          <w:rFonts w:ascii="Calibri" w:hAnsi="Calibri" w:cs="Calibri"/>
          <w:sz w:val="22"/>
          <w:szCs w:val="22"/>
          <w:lang w:val="en-GB"/>
        </w:rPr>
        <w:t>did not indicate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that the permissible upper limit 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of the biofuel content </w:t>
      </w:r>
      <w:proofErr w:type="gramStart"/>
      <w:r w:rsidRPr="00581EE4">
        <w:rPr>
          <w:rFonts w:ascii="Calibri" w:hAnsi="Calibri" w:cs="Calibri"/>
          <w:sz w:val="22"/>
          <w:szCs w:val="22"/>
          <w:lang w:val="en-GB"/>
        </w:rPr>
        <w:t xml:space="preserve">was </w:t>
      </w:r>
      <w:r w:rsidRPr="00581EE4">
        <w:rPr>
          <w:rFonts w:ascii="Calibri" w:hAnsi="Calibri" w:cs="Calibri"/>
          <w:sz w:val="22"/>
          <w:szCs w:val="22"/>
          <w:lang w:val="en-GB"/>
        </w:rPr>
        <w:t>exceeded</w:t>
      </w:r>
      <w:proofErr w:type="gramEnd"/>
      <w:r w:rsidRPr="00581EE4">
        <w:rPr>
          <w:rFonts w:ascii="Calibri" w:hAnsi="Calibri" w:cs="Calibri"/>
          <w:sz w:val="22"/>
          <w:szCs w:val="22"/>
          <w:lang w:val="en-GB"/>
        </w:rPr>
        <w:t xml:space="preserve"> in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samples of the monitored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motor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fuels.</w:t>
      </w:r>
    </w:p>
    <w:p w14:paraId="2FDAF106" w14:textId="02F5DFCB" w:rsidR="001A5CBD" w:rsidRPr="00581EE4" w:rsidRDefault="00A55655" w:rsidP="001A5CBD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581EE4">
        <w:rPr>
          <w:rFonts w:ascii="Calibri" w:hAnsi="Calibri" w:cs="Calibri"/>
          <w:b/>
          <w:sz w:val="22"/>
          <w:szCs w:val="22"/>
          <w:lang w:val="en-GB"/>
        </w:rPr>
        <w:t>MEASURES</w:t>
      </w:r>
    </w:p>
    <w:p w14:paraId="450E39E2" w14:textId="145494FB" w:rsidR="00A55655" w:rsidRPr="00581EE4" w:rsidRDefault="00A55655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581EE4">
        <w:rPr>
          <w:rFonts w:ascii="Calibri" w:hAnsi="Calibri" w:cs="Calibri"/>
          <w:sz w:val="22"/>
          <w:szCs w:val="22"/>
          <w:lang w:val="en-GB"/>
        </w:rPr>
        <w:t xml:space="preserve">In February 2021, the Czech Trade Inspection Authority imposed a ban on the sale of fuel that did not meet the quality and composition requirements laid down in the implementing legislation, special legislation and Czech technical standards. The measure </w:t>
      </w:r>
      <w:proofErr w:type="gramStart"/>
      <w:r w:rsidRPr="00581EE4">
        <w:rPr>
          <w:rFonts w:ascii="Calibri" w:hAnsi="Calibri" w:cs="Calibri"/>
          <w:sz w:val="22"/>
          <w:szCs w:val="22"/>
          <w:lang w:val="en-GB"/>
        </w:rPr>
        <w:t>was issued</w:t>
      </w:r>
      <w:proofErr w:type="gramEnd"/>
      <w:r w:rsidRPr="00581EE4">
        <w:rPr>
          <w:rFonts w:ascii="Calibri" w:hAnsi="Calibri" w:cs="Calibri"/>
          <w:sz w:val="22"/>
          <w:szCs w:val="22"/>
          <w:lang w:val="en-GB"/>
        </w:rPr>
        <w:t xml:space="preserve"> for 10,024.00 litres of fuel </w:t>
      </w:r>
      <w:r w:rsidR="00581EE4" w:rsidRPr="00581EE4">
        <w:rPr>
          <w:rFonts w:ascii="Calibri" w:hAnsi="Calibri" w:cs="Calibri"/>
          <w:sz w:val="22"/>
          <w:szCs w:val="22"/>
          <w:lang w:val="en-GB"/>
        </w:rPr>
        <w:t>in the value amounting to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CZK 269,645.60.</w:t>
      </w:r>
    </w:p>
    <w:p w14:paraId="11CFD739" w14:textId="77777777" w:rsidR="00581EE4" w:rsidRDefault="00581EE4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70D02766" w14:textId="77777777" w:rsidR="00581EE4" w:rsidRDefault="00581EE4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7CF7818D" w14:textId="77777777" w:rsidR="00581EE4" w:rsidRDefault="00581EE4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2075DC47" w14:textId="77777777" w:rsidR="00581EE4" w:rsidRDefault="00581EE4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0D632063" w14:textId="77777777" w:rsidR="00581EE4" w:rsidRDefault="00581EE4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1EEDE2F0" w14:textId="77777777" w:rsidR="00581EE4" w:rsidRDefault="00581EE4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</w:p>
    <w:p w14:paraId="0544C78E" w14:textId="2EDE3D99" w:rsidR="001A5CBD" w:rsidRPr="00581EE4" w:rsidRDefault="00581EE4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u w:val="single"/>
          <w:lang w:val="en-GB"/>
        </w:rPr>
      </w:pPr>
      <w:r w:rsidRPr="00581EE4">
        <w:rPr>
          <w:rFonts w:ascii="Calibri" w:hAnsi="Calibri" w:cs="Calibri"/>
          <w:sz w:val="22"/>
          <w:szCs w:val="22"/>
          <w:u w:val="single"/>
          <w:lang w:val="en-GB"/>
        </w:rPr>
        <w:lastRenderedPageBreak/>
        <w:t>Results of the inspection of fuels quality according to individual CTIA inspectorates</w:t>
      </w:r>
      <w:r w:rsidR="001A5CBD" w:rsidRPr="00581EE4">
        <w:rPr>
          <w:rFonts w:ascii="Calibri" w:hAnsi="Calibri" w:cs="Calibri"/>
          <w:sz w:val="22"/>
          <w:szCs w:val="22"/>
          <w:u w:val="single"/>
          <w:lang w:val="en-GB"/>
        </w:rPr>
        <w:t>:</w:t>
      </w:r>
    </w:p>
    <w:bookmarkStart w:id="1" w:name="_MON_1455429377"/>
    <w:bookmarkEnd w:id="1"/>
    <w:p w14:paraId="6657F12E" w14:textId="423E91AB" w:rsidR="001A5CBD" w:rsidRPr="00581EE4" w:rsidRDefault="00581EE4" w:rsidP="001A5CBD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  <w:lang w:val="en-GB"/>
        </w:rPr>
      </w:pPr>
      <w:r w:rsidRPr="00581EE4">
        <w:rPr>
          <w:rFonts w:ascii="Calibri" w:hAnsi="Calibri" w:cs="Calibri"/>
          <w:sz w:val="22"/>
          <w:szCs w:val="22"/>
          <w:lang w:val="en-GB"/>
        </w:rPr>
        <w:object w:dxaOrig="7514" w:dyaOrig="3967" w14:anchorId="58DB7765">
          <v:shape id="_x0000_i1055" type="#_x0000_t75" style="width:375.6pt;height:198.6pt" o:ole="">
            <v:imagedata r:id="rId11" o:title=""/>
          </v:shape>
          <o:OLEObject Type="Embed" ProgID="Excel.Sheet.12" ShapeID="_x0000_i1055" DrawAspect="Content" ObjectID="_1680018185" r:id="rId12"/>
        </w:object>
      </w:r>
    </w:p>
    <w:p w14:paraId="56CC5045" w14:textId="4B49787A" w:rsidR="001A5CBD" w:rsidRPr="00581EE4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581EE4">
        <w:rPr>
          <w:rFonts w:ascii="Calibri" w:hAnsi="Calibri" w:cs="Calibri"/>
          <w:sz w:val="22"/>
          <w:szCs w:val="22"/>
          <w:lang w:val="en-GB"/>
        </w:rPr>
        <w:t xml:space="preserve">               Legend: </w:t>
      </w:r>
      <w:r w:rsidR="00581EE4" w:rsidRPr="00581EE4">
        <w:rPr>
          <w:rFonts w:ascii="Calibri" w:hAnsi="Calibri" w:cs="Calibri"/>
          <w:sz w:val="22"/>
          <w:szCs w:val="22"/>
          <w:lang w:val="en-GB"/>
        </w:rPr>
        <w:t>COLL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 = </w:t>
      </w:r>
      <w:r w:rsidR="00581EE4" w:rsidRPr="00581EE4">
        <w:rPr>
          <w:rFonts w:ascii="Calibri" w:hAnsi="Calibri" w:cs="Calibri"/>
          <w:sz w:val="22"/>
          <w:szCs w:val="22"/>
          <w:lang w:val="en-GB"/>
        </w:rPr>
        <w:t>collected</w:t>
      </w:r>
      <w:r w:rsidRPr="00581EE4">
        <w:rPr>
          <w:rFonts w:ascii="Calibri" w:hAnsi="Calibri" w:cs="Calibri"/>
          <w:sz w:val="22"/>
          <w:szCs w:val="22"/>
          <w:lang w:val="en-GB"/>
        </w:rPr>
        <w:t>, N = n</w:t>
      </w:r>
      <w:r w:rsidR="00581EE4" w:rsidRPr="00581EE4">
        <w:rPr>
          <w:rFonts w:ascii="Calibri" w:hAnsi="Calibri" w:cs="Calibri"/>
          <w:sz w:val="22"/>
          <w:szCs w:val="22"/>
          <w:lang w:val="en-GB"/>
        </w:rPr>
        <w:t>oncompliant</w:t>
      </w:r>
    </w:p>
    <w:p w14:paraId="773049BE" w14:textId="77777777" w:rsidR="001A5CBD" w:rsidRPr="00581EE4" w:rsidRDefault="001A5CBD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128A06B2" w14:textId="680562A5" w:rsidR="001A5CBD" w:rsidRPr="00581EE4" w:rsidRDefault="00581EE4" w:rsidP="001A5CBD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581EE4">
        <w:rPr>
          <w:rFonts w:ascii="Calibri" w:hAnsi="Calibri" w:cs="Calibri"/>
          <w:sz w:val="22"/>
          <w:szCs w:val="22"/>
          <w:lang w:val="en-GB"/>
        </w:rPr>
        <w:t>Attachments</w:t>
      </w:r>
      <w:r w:rsidR="001A5CBD" w:rsidRPr="00581EE4">
        <w:rPr>
          <w:rFonts w:ascii="Calibri" w:hAnsi="Calibri" w:cs="Calibri"/>
          <w:sz w:val="22"/>
          <w:szCs w:val="22"/>
          <w:lang w:val="en-GB"/>
        </w:rPr>
        <w:t xml:space="preserve">: </w:t>
      </w:r>
    </w:p>
    <w:p w14:paraId="542F9A21" w14:textId="6B32FD6F" w:rsidR="001A5CBD" w:rsidRPr="00581EE4" w:rsidRDefault="001A5CBD" w:rsidP="001A5CBD">
      <w:p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581EE4">
        <w:rPr>
          <w:rFonts w:ascii="Calibri" w:hAnsi="Calibri" w:cs="Calibri"/>
          <w:sz w:val="22"/>
          <w:szCs w:val="22"/>
          <w:lang w:val="en-GB"/>
        </w:rPr>
        <w:t xml:space="preserve">č. 1 - Monitoring </w:t>
      </w:r>
      <w:r w:rsidR="00581EE4" w:rsidRPr="00581EE4">
        <w:rPr>
          <w:rFonts w:ascii="Calibri" w:hAnsi="Calibri" w:cs="Calibri"/>
          <w:sz w:val="22"/>
          <w:szCs w:val="22"/>
          <w:lang w:val="en-GB"/>
        </w:rPr>
        <w:t xml:space="preserve">of fuel quality – February </w:t>
      </w:r>
      <w:r w:rsidRPr="00581EE4">
        <w:rPr>
          <w:rFonts w:ascii="Calibri" w:hAnsi="Calibri" w:cs="Calibri"/>
          <w:sz w:val="22"/>
          <w:szCs w:val="22"/>
          <w:lang w:val="en-GB"/>
        </w:rPr>
        <w:t xml:space="preserve">2021 </w:t>
      </w:r>
    </w:p>
    <w:p w14:paraId="4138B80F" w14:textId="73129D32" w:rsidR="001A5CBD" w:rsidRPr="00581EE4" w:rsidRDefault="001A5CBD" w:rsidP="001A5CBD">
      <w:pPr>
        <w:spacing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581EE4">
        <w:rPr>
          <w:rFonts w:ascii="Calibri" w:hAnsi="Calibri" w:cs="Calibri"/>
          <w:sz w:val="22"/>
          <w:szCs w:val="22"/>
          <w:lang w:val="en-GB"/>
        </w:rPr>
        <w:t xml:space="preserve">č. 2 – </w:t>
      </w:r>
      <w:r w:rsidR="00581EE4" w:rsidRPr="00581EE4">
        <w:rPr>
          <w:rFonts w:ascii="Calibri" w:hAnsi="Calibri" w:cs="Calibri"/>
          <w:sz w:val="22"/>
          <w:szCs w:val="22"/>
          <w:lang w:val="en-GB"/>
        </w:rPr>
        <w:t xml:space="preserve">Monitoring of fuel quality – </w:t>
      </w:r>
      <w:r w:rsidR="00581EE4" w:rsidRPr="00581EE4">
        <w:rPr>
          <w:rFonts w:ascii="Calibri" w:hAnsi="Calibri" w:cs="Calibri"/>
          <w:sz w:val="22"/>
          <w:szCs w:val="22"/>
          <w:lang w:val="en-GB"/>
        </w:rPr>
        <w:t xml:space="preserve">January to </w:t>
      </w:r>
      <w:r w:rsidR="00581EE4" w:rsidRPr="00581EE4">
        <w:rPr>
          <w:rFonts w:ascii="Calibri" w:hAnsi="Calibri" w:cs="Calibri"/>
          <w:sz w:val="22"/>
          <w:szCs w:val="22"/>
          <w:lang w:val="en-GB"/>
        </w:rPr>
        <w:t xml:space="preserve">February 2021 </w:t>
      </w:r>
    </w:p>
    <w:p w14:paraId="67CD79DF" w14:textId="2E64DD97" w:rsidR="008E667E" w:rsidRPr="00581EE4" w:rsidRDefault="008E667E" w:rsidP="001A5CB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ectPr w:rsidR="008E667E" w:rsidRPr="00581EE4" w:rsidSect="00362969">
      <w:footerReference w:type="default" r:id="rId13"/>
      <w:pgSz w:w="12240" w:h="15800"/>
      <w:pgMar w:top="1417" w:right="1417" w:bottom="1417" w:left="1417" w:header="113" w:footer="0" w:gutter="0"/>
      <w:cols w:space="708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2E96AEB" w16cid:durableId="23F669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4488C" w14:textId="77777777" w:rsidR="00D95D4F" w:rsidRDefault="00D95D4F" w:rsidP="00185D99">
      <w:r>
        <w:separator/>
      </w:r>
    </w:p>
  </w:endnote>
  <w:endnote w:type="continuationSeparator" w:id="0">
    <w:p w14:paraId="5965C700" w14:textId="77777777" w:rsidR="00D95D4F" w:rsidRDefault="00D95D4F" w:rsidP="001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B0BF" w14:textId="778273CC" w:rsidR="00A16A5B" w:rsidRPr="00F31D17" w:rsidRDefault="00F31D17" w:rsidP="00F31D17">
    <w:pPr>
      <w:pStyle w:val="Zpat"/>
      <w:rPr>
        <w:lang w:val="en-GB"/>
      </w:rPr>
    </w:pPr>
    <w:r w:rsidRPr="006E4950">
      <w:rPr>
        <w:b/>
        <w:i/>
        <w:color w:val="808080"/>
        <w:sz w:val="18"/>
        <w:szCs w:val="18"/>
        <w:lang w:val="en-GB"/>
      </w:rPr>
      <w:t>Contact:</w:t>
    </w:r>
    <w:r>
      <w:rPr>
        <w:b/>
        <w:i/>
        <w:color w:val="808080"/>
        <w:sz w:val="18"/>
        <w:szCs w:val="18"/>
        <w:lang w:val="en-GB"/>
      </w:rPr>
      <w:t xml:space="preserve">       </w:t>
    </w:r>
    <w:r w:rsidRPr="00E87AFF">
      <w:rPr>
        <w:color w:val="808080"/>
        <w:sz w:val="18"/>
        <w:szCs w:val="18"/>
        <w:lang w:val="en-GB"/>
      </w:rPr>
      <w:t>Spokesperson of the CTIA</w:t>
    </w:r>
    <w:r w:rsidRPr="006E4950">
      <w:rPr>
        <w:color w:val="808080"/>
        <w:sz w:val="18"/>
        <w:szCs w:val="18"/>
        <w:lang w:val="en-GB"/>
      </w:rPr>
      <w:tab/>
      <w:t xml:space="preserve">                                                            </w:t>
    </w:r>
    <w:r w:rsidRPr="006E4950">
      <w:rPr>
        <w:b/>
        <w:i/>
        <w:color w:val="808080"/>
        <w:sz w:val="18"/>
        <w:szCs w:val="18"/>
        <w:lang w:val="en-GB"/>
      </w:rPr>
      <w:t>Phone:</w:t>
    </w:r>
    <w:r w:rsidRPr="006E4950">
      <w:rPr>
        <w:i/>
        <w:color w:val="808080"/>
        <w:sz w:val="18"/>
        <w:szCs w:val="18"/>
        <w:lang w:val="en-GB"/>
      </w:rPr>
      <w:tab/>
      <w:t xml:space="preserve">+420 296 366 233  </w:t>
    </w:r>
    <w:r w:rsidRPr="006E4950">
      <w:rPr>
        <w:color w:val="808080"/>
        <w:sz w:val="18"/>
        <w:szCs w:val="18"/>
        <w:lang w:val="en-GB"/>
      </w:rPr>
      <w:br/>
    </w:r>
    <w:r>
      <w:rPr>
        <w:color w:val="808080"/>
        <w:sz w:val="18"/>
        <w:szCs w:val="18"/>
        <w:lang w:val="en-GB"/>
      </w:rPr>
      <w:t xml:space="preserve">                       </w:t>
    </w:r>
    <w:r w:rsidRPr="006E4950">
      <w:rPr>
        <w:color w:val="808080"/>
        <w:sz w:val="18"/>
        <w:szCs w:val="18"/>
        <w:lang w:val="en-GB"/>
      </w:rPr>
      <w:t>Mgr. Jiří Fröhlich</w:t>
    </w:r>
    <w:r w:rsidRPr="006E4950">
      <w:rPr>
        <w:i/>
        <w:color w:val="808080"/>
        <w:sz w:val="18"/>
        <w:szCs w:val="18"/>
        <w:lang w:val="en-GB"/>
      </w:rPr>
      <w:tab/>
      <w:t xml:space="preserve">                                                            </w:t>
    </w:r>
    <w:r w:rsidRPr="006E4950">
      <w:rPr>
        <w:b/>
        <w:i/>
        <w:color w:val="808080"/>
        <w:sz w:val="18"/>
        <w:szCs w:val="18"/>
        <w:lang w:val="en-GB"/>
      </w:rPr>
      <w:t>Mobile:</w:t>
    </w:r>
    <w:r w:rsidRPr="006E4950">
      <w:rPr>
        <w:i/>
        <w:color w:val="808080"/>
        <w:sz w:val="18"/>
        <w:szCs w:val="18"/>
        <w:lang w:val="en-GB"/>
      </w:rPr>
      <w:t xml:space="preserve"> </w:t>
    </w:r>
    <w:r w:rsidRPr="006E4950">
      <w:rPr>
        <w:i/>
        <w:color w:val="808080"/>
        <w:sz w:val="18"/>
        <w:szCs w:val="18"/>
        <w:lang w:val="en-GB"/>
      </w:rPr>
      <w:tab/>
      <w:t>+420 602 105 376</w:t>
    </w:r>
    <w:r w:rsidRPr="006E4950">
      <w:rPr>
        <w:i/>
        <w:color w:val="808080"/>
        <w:sz w:val="18"/>
        <w:szCs w:val="18"/>
        <w:lang w:val="en-GB"/>
      </w:rPr>
      <w:br/>
    </w:r>
    <w:r w:rsidRPr="006E4950">
      <w:rPr>
        <w:i/>
        <w:color w:val="808080"/>
        <w:sz w:val="18"/>
        <w:szCs w:val="18"/>
        <w:lang w:val="en-GB"/>
      </w:rPr>
      <w:tab/>
      <w:t xml:space="preserve">                                                            </w:t>
    </w:r>
    <w:r w:rsidRPr="006E4950">
      <w:rPr>
        <w:b/>
        <w:i/>
        <w:color w:val="808080"/>
        <w:sz w:val="18"/>
        <w:szCs w:val="18"/>
        <w:lang w:val="en-GB"/>
      </w:rPr>
      <w:t>E-mail:</w:t>
    </w:r>
    <w:r w:rsidRPr="006E4950">
      <w:rPr>
        <w:i/>
        <w:color w:val="808080"/>
        <w:sz w:val="18"/>
        <w:szCs w:val="18"/>
        <w:lang w:val="en-GB"/>
      </w:rPr>
      <w:tab/>
      <w:t>mluvci@coi.cz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B0720" w14:textId="77777777" w:rsidR="00D95D4F" w:rsidRDefault="00D95D4F" w:rsidP="00185D99">
      <w:r>
        <w:separator/>
      </w:r>
    </w:p>
  </w:footnote>
  <w:footnote w:type="continuationSeparator" w:id="0">
    <w:p w14:paraId="76477AA7" w14:textId="77777777" w:rsidR="00D95D4F" w:rsidRDefault="00D95D4F" w:rsidP="001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A4E"/>
    <w:multiLevelType w:val="hybridMultilevel"/>
    <w:tmpl w:val="56546E02"/>
    <w:lvl w:ilvl="0" w:tplc="47063C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630"/>
    <w:multiLevelType w:val="multilevel"/>
    <w:tmpl w:val="9E56D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9C9"/>
    <w:multiLevelType w:val="hybridMultilevel"/>
    <w:tmpl w:val="8C6C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01B7"/>
    <w:multiLevelType w:val="hybridMultilevel"/>
    <w:tmpl w:val="E21E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6540"/>
    <w:multiLevelType w:val="hybridMultilevel"/>
    <w:tmpl w:val="48901C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3739"/>
    <w:multiLevelType w:val="hybridMultilevel"/>
    <w:tmpl w:val="638C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3E89"/>
    <w:multiLevelType w:val="hybridMultilevel"/>
    <w:tmpl w:val="A80E8D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A6CA0"/>
    <w:multiLevelType w:val="hybridMultilevel"/>
    <w:tmpl w:val="2B166E5C"/>
    <w:lvl w:ilvl="0" w:tplc="BFDCDC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2931A01"/>
    <w:multiLevelType w:val="hybridMultilevel"/>
    <w:tmpl w:val="B4BE8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304DAB"/>
    <w:multiLevelType w:val="hybridMultilevel"/>
    <w:tmpl w:val="ACAA95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2349F"/>
    <w:multiLevelType w:val="hybridMultilevel"/>
    <w:tmpl w:val="4A04F4F8"/>
    <w:lvl w:ilvl="0" w:tplc="786644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E56DF"/>
    <w:multiLevelType w:val="hybridMultilevel"/>
    <w:tmpl w:val="CB10E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01105"/>
    <w:multiLevelType w:val="hybridMultilevel"/>
    <w:tmpl w:val="5296B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E5CF9"/>
    <w:multiLevelType w:val="hybridMultilevel"/>
    <w:tmpl w:val="45680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8649E"/>
    <w:multiLevelType w:val="hybridMultilevel"/>
    <w:tmpl w:val="9E56D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54684"/>
    <w:multiLevelType w:val="hybridMultilevel"/>
    <w:tmpl w:val="63728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E77F1"/>
    <w:multiLevelType w:val="hybridMultilevel"/>
    <w:tmpl w:val="59AED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03B91"/>
    <w:multiLevelType w:val="hybridMultilevel"/>
    <w:tmpl w:val="F6AE0D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10092"/>
    <w:multiLevelType w:val="hybridMultilevel"/>
    <w:tmpl w:val="AD644B26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2459C"/>
    <w:multiLevelType w:val="hybridMultilevel"/>
    <w:tmpl w:val="BF26C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4F24"/>
    <w:multiLevelType w:val="hybridMultilevel"/>
    <w:tmpl w:val="DD78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55340"/>
    <w:multiLevelType w:val="hybridMultilevel"/>
    <w:tmpl w:val="89342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E6E50"/>
    <w:multiLevelType w:val="hybridMultilevel"/>
    <w:tmpl w:val="E80E1082"/>
    <w:lvl w:ilvl="0" w:tplc="6E0E8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A4B21"/>
    <w:multiLevelType w:val="hybridMultilevel"/>
    <w:tmpl w:val="EFC4C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57626"/>
    <w:multiLevelType w:val="hybridMultilevel"/>
    <w:tmpl w:val="B1E41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21CED"/>
    <w:multiLevelType w:val="hybridMultilevel"/>
    <w:tmpl w:val="E312D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80C7F"/>
    <w:multiLevelType w:val="hybridMultilevel"/>
    <w:tmpl w:val="4572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331A1"/>
    <w:multiLevelType w:val="hybridMultilevel"/>
    <w:tmpl w:val="40C406A4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D3794"/>
    <w:multiLevelType w:val="hybridMultilevel"/>
    <w:tmpl w:val="B0ECCF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94148"/>
    <w:multiLevelType w:val="hybridMultilevel"/>
    <w:tmpl w:val="585C2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104F9"/>
    <w:multiLevelType w:val="hybridMultilevel"/>
    <w:tmpl w:val="C9F44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B2A02"/>
    <w:multiLevelType w:val="hybridMultilevel"/>
    <w:tmpl w:val="95765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27599"/>
    <w:multiLevelType w:val="hybridMultilevel"/>
    <w:tmpl w:val="E2A677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B345F"/>
    <w:multiLevelType w:val="hybridMultilevel"/>
    <w:tmpl w:val="C9869E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A3807"/>
    <w:multiLevelType w:val="hybridMultilevel"/>
    <w:tmpl w:val="43D25C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42AE2"/>
    <w:multiLevelType w:val="hybridMultilevel"/>
    <w:tmpl w:val="A5AC5A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B09A8"/>
    <w:multiLevelType w:val="hybridMultilevel"/>
    <w:tmpl w:val="EC7E3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B2984"/>
    <w:multiLevelType w:val="hybridMultilevel"/>
    <w:tmpl w:val="EF8E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956DD"/>
    <w:multiLevelType w:val="hybridMultilevel"/>
    <w:tmpl w:val="FF88C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27321"/>
    <w:multiLevelType w:val="hybridMultilevel"/>
    <w:tmpl w:val="10AA8FC0"/>
    <w:lvl w:ilvl="0" w:tplc="8FCE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E45A3"/>
    <w:multiLevelType w:val="hybridMultilevel"/>
    <w:tmpl w:val="972E5E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70158"/>
    <w:multiLevelType w:val="hybridMultilevel"/>
    <w:tmpl w:val="57AE2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446DF"/>
    <w:multiLevelType w:val="hybridMultilevel"/>
    <w:tmpl w:val="1AD0E75C"/>
    <w:lvl w:ilvl="0" w:tplc="786644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0"/>
  </w:num>
  <w:num w:numId="3">
    <w:abstractNumId w:val="13"/>
  </w:num>
  <w:num w:numId="4">
    <w:abstractNumId w:val="31"/>
  </w:num>
  <w:num w:numId="5">
    <w:abstractNumId w:val="36"/>
  </w:num>
  <w:num w:numId="6">
    <w:abstractNumId w:val="3"/>
  </w:num>
  <w:num w:numId="7">
    <w:abstractNumId w:val="12"/>
  </w:num>
  <w:num w:numId="8">
    <w:abstractNumId w:val="10"/>
  </w:num>
  <w:num w:numId="9">
    <w:abstractNumId w:val="34"/>
  </w:num>
  <w:num w:numId="10">
    <w:abstractNumId w:val="2"/>
  </w:num>
  <w:num w:numId="11">
    <w:abstractNumId w:val="23"/>
  </w:num>
  <w:num w:numId="12">
    <w:abstractNumId w:val="8"/>
  </w:num>
  <w:num w:numId="13">
    <w:abstractNumId w:val="27"/>
  </w:num>
  <w:num w:numId="14">
    <w:abstractNumId w:val="17"/>
  </w:num>
  <w:num w:numId="15">
    <w:abstractNumId w:val="25"/>
  </w:num>
  <w:num w:numId="16">
    <w:abstractNumId w:val="18"/>
  </w:num>
  <w:num w:numId="17">
    <w:abstractNumId w:val="18"/>
  </w:num>
  <w:num w:numId="18">
    <w:abstractNumId w:val="6"/>
  </w:num>
  <w:num w:numId="19">
    <w:abstractNumId w:val="41"/>
  </w:num>
  <w:num w:numId="20">
    <w:abstractNumId w:val="26"/>
  </w:num>
  <w:num w:numId="21">
    <w:abstractNumId w:val="22"/>
  </w:num>
  <w:num w:numId="22">
    <w:abstractNumId w:val="30"/>
  </w:num>
  <w:num w:numId="23">
    <w:abstractNumId w:val="21"/>
  </w:num>
  <w:num w:numId="24">
    <w:abstractNumId w:val="15"/>
  </w:num>
  <w:num w:numId="25">
    <w:abstractNumId w:val="1"/>
  </w:num>
  <w:num w:numId="26">
    <w:abstractNumId w:val="9"/>
  </w:num>
  <w:num w:numId="27">
    <w:abstractNumId w:val="4"/>
  </w:num>
  <w:num w:numId="28">
    <w:abstractNumId w:val="37"/>
  </w:num>
  <w:num w:numId="29">
    <w:abstractNumId w:val="24"/>
  </w:num>
  <w:num w:numId="30">
    <w:abstractNumId w:val="14"/>
  </w:num>
  <w:num w:numId="31">
    <w:abstractNumId w:val="39"/>
  </w:num>
  <w:num w:numId="32">
    <w:abstractNumId w:val="19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40"/>
  </w:num>
  <w:num w:numId="36">
    <w:abstractNumId w:val="38"/>
  </w:num>
  <w:num w:numId="37">
    <w:abstractNumId w:val="7"/>
  </w:num>
  <w:num w:numId="38">
    <w:abstractNumId w:val="0"/>
  </w:num>
  <w:num w:numId="39">
    <w:abstractNumId w:val="42"/>
  </w:num>
  <w:num w:numId="40">
    <w:abstractNumId w:val="29"/>
  </w:num>
  <w:num w:numId="41">
    <w:abstractNumId w:val="33"/>
  </w:num>
  <w:num w:numId="42">
    <w:abstractNumId w:val="5"/>
  </w:num>
  <w:num w:numId="43">
    <w:abstractNumId w:val="35"/>
  </w:num>
  <w:num w:numId="44">
    <w:abstractNumId w:val="11"/>
  </w:num>
  <w:num w:numId="45">
    <w:abstractNumId w:val="43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A"/>
    <w:rsid w:val="0000308A"/>
    <w:rsid w:val="0000384A"/>
    <w:rsid w:val="00004B17"/>
    <w:rsid w:val="00004CEF"/>
    <w:rsid w:val="0001126A"/>
    <w:rsid w:val="00013A78"/>
    <w:rsid w:val="00017E33"/>
    <w:rsid w:val="00022166"/>
    <w:rsid w:val="00024CE6"/>
    <w:rsid w:val="000262D6"/>
    <w:rsid w:val="0002632F"/>
    <w:rsid w:val="00030A48"/>
    <w:rsid w:val="00030E4E"/>
    <w:rsid w:val="00033C34"/>
    <w:rsid w:val="00041212"/>
    <w:rsid w:val="00042816"/>
    <w:rsid w:val="00044892"/>
    <w:rsid w:val="00046A6B"/>
    <w:rsid w:val="00047CCA"/>
    <w:rsid w:val="00057C66"/>
    <w:rsid w:val="000601B9"/>
    <w:rsid w:val="00060D18"/>
    <w:rsid w:val="00063861"/>
    <w:rsid w:val="00073323"/>
    <w:rsid w:val="00090E58"/>
    <w:rsid w:val="000940BC"/>
    <w:rsid w:val="000A11F2"/>
    <w:rsid w:val="000A16E0"/>
    <w:rsid w:val="000A757A"/>
    <w:rsid w:val="000B03BD"/>
    <w:rsid w:val="000B07D7"/>
    <w:rsid w:val="000B21A0"/>
    <w:rsid w:val="000B5C40"/>
    <w:rsid w:val="000B603C"/>
    <w:rsid w:val="000B6A90"/>
    <w:rsid w:val="000C63E8"/>
    <w:rsid w:val="000C6921"/>
    <w:rsid w:val="000C6A8B"/>
    <w:rsid w:val="000C706B"/>
    <w:rsid w:val="000D06D3"/>
    <w:rsid w:val="000D4265"/>
    <w:rsid w:val="000D5E7B"/>
    <w:rsid w:val="000D7B47"/>
    <w:rsid w:val="000E03F8"/>
    <w:rsid w:val="000E12C9"/>
    <w:rsid w:val="000E3E07"/>
    <w:rsid w:val="000E41C7"/>
    <w:rsid w:val="000F08F9"/>
    <w:rsid w:val="000F16D1"/>
    <w:rsid w:val="000F28A8"/>
    <w:rsid w:val="000F2C0C"/>
    <w:rsid w:val="000F3BE8"/>
    <w:rsid w:val="000F52A6"/>
    <w:rsid w:val="00100B4B"/>
    <w:rsid w:val="0010412D"/>
    <w:rsid w:val="001053AB"/>
    <w:rsid w:val="00107DDE"/>
    <w:rsid w:val="001140DC"/>
    <w:rsid w:val="0012106E"/>
    <w:rsid w:val="001224BB"/>
    <w:rsid w:val="001242CC"/>
    <w:rsid w:val="001271AA"/>
    <w:rsid w:val="00127737"/>
    <w:rsid w:val="0013173D"/>
    <w:rsid w:val="00135A96"/>
    <w:rsid w:val="00136ECC"/>
    <w:rsid w:val="00137876"/>
    <w:rsid w:val="00144C26"/>
    <w:rsid w:val="00144E53"/>
    <w:rsid w:val="00146CDB"/>
    <w:rsid w:val="0015090F"/>
    <w:rsid w:val="00153DBC"/>
    <w:rsid w:val="00160AE3"/>
    <w:rsid w:val="00162498"/>
    <w:rsid w:val="00162779"/>
    <w:rsid w:val="00165268"/>
    <w:rsid w:val="00166DBF"/>
    <w:rsid w:val="00167217"/>
    <w:rsid w:val="00167615"/>
    <w:rsid w:val="001676F1"/>
    <w:rsid w:val="0017592B"/>
    <w:rsid w:val="00175E7B"/>
    <w:rsid w:val="00181BEA"/>
    <w:rsid w:val="0018225C"/>
    <w:rsid w:val="001824BB"/>
    <w:rsid w:val="001824BC"/>
    <w:rsid w:val="00182ECF"/>
    <w:rsid w:val="00185919"/>
    <w:rsid w:val="00185D99"/>
    <w:rsid w:val="00197482"/>
    <w:rsid w:val="001A118F"/>
    <w:rsid w:val="001A39B1"/>
    <w:rsid w:val="001A51AD"/>
    <w:rsid w:val="001A5633"/>
    <w:rsid w:val="001A5CBD"/>
    <w:rsid w:val="001A7E65"/>
    <w:rsid w:val="001B09D6"/>
    <w:rsid w:val="001B12FA"/>
    <w:rsid w:val="001B5F7D"/>
    <w:rsid w:val="001B7A7B"/>
    <w:rsid w:val="001C1ED8"/>
    <w:rsid w:val="001C2FDA"/>
    <w:rsid w:val="001D1199"/>
    <w:rsid w:val="001D267F"/>
    <w:rsid w:val="001D2A21"/>
    <w:rsid w:val="001D414B"/>
    <w:rsid w:val="001E059D"/>
    <w:rsid w:val="001E228C"/>
    <w:rsid w:val="001E3459"/>
    <w:rsid w:val="001E3E20"/>
    <w:rsid w:val="001E43F2"/>
    <w:rsid w:val="001E563D"/>
    <w:rsid w:val="001E742B"/>
    <w:rsid w:val="001F2255"/>
    <w:rsid w:val="001F28AD"/>
    <w:rsid w:val="001F40E6"/>
    <w:rsid w:val="001F59E2"/>
    <w:rsid w:val="001F6608"/>
    <w:rsid w:val="001F7FEF"/>
    <w:rsid w:val="00204135"/>
    <w:rsid w:val="00205FD0"/>
    <w:rsid w:val="00206FBC"/>
    <w:rsid w:val="00210F85"/>
    <w:rsid w:val="00211E82"/>
    <w:rsid w:val="00212094"/>
    <w:rsid w:val="00216362"/>
    <w:rsid w:val="00216D33"/>
    <w:rsid w:val="00217F70"/>
    <w:rsid w:val="00221C3C"/>
    <w:rsid w:val="00223387"/>
    <w:rsid w:val="00227461"/>
    <w:rsid w:val="002312F8"/>
    <w:rsid w:val="0024082F"/>
    <w:rsid w:val="002434A7"/>
    <w:rsid w:val="00243DEC"/>
    <w:rsid w:val="00244A3B"/>
    <w:rsid w:val="00246218"/>
    <w:rsid w:val="002516E7"/>
    <w:rsid w:val="00256358"/>
    <w:rsid w:val="00261259"/>
    <w:rsid w:val="00272A03"/>
    <w:rsid w:val="00275730"/>
    <w:rsid w:val="00277452"/>
    <w:rsid w:val="00277C2B"/>
    <w:rsid w:val="00277DEC"/>
    <w:rsid w:val="002932B7"/>
    <w:rsid w:val="00293D34"/>
    <w:rsid w:val="00294CF5"/>
    <w:rsid w:val="00295D58"/>
    <w:rsid w:val="002A21C3"/>
    <w:rsid w:val="002A41CA"/>
    <w:rsid w:val="002A4DAE"/>
    <w:rsid w:val="002C20A9"/>
    <w:rsid w:val="002C2A53"/>
    <w:rsid w:val="002C35EB"/>
    <w:rsid w:val="002C466F"/>
    <w:rsid w:val="002D029E"/>
    <w:rsid w:val="002D1BB4"/>
    <w:rsid w:val="002D1EB2"/>
    <w:rsid w:val="002D2CC1"/>
    <w:rsid w:val="002D69AA"/>
    <w:rsid w:val="002D7F03"/>
    <w:rsid w:val="002D7FF7"/>
    <w:rsid w:val="002E022E"/>
    <w:rsid w:val="002E2328"/>
    <w:rsid w:val="002E6676"/>
    <w:rsid w:val="002F2629"/>
    <w:rsid w:val="002F6721"/>
    <w:rsid w:val="002F75FB"/>
    <w:rsid w:val="00302618"/>
    <w:rsid w:val="0030333B"/>
    <w:rsid w:val="00307823"/>
    <w:rsid w:val="00315E92"/>
    <w:rsid w:val="0031699D"/>
    <w:rsid w:val="00324454"/>
    <w:rsid w:val="00325286"/>
    <w:rsid w:val="00337EC4"/>
    <w:rsid w:val="00340236"/>
    <w:rsid w:val="00343E6B"/>
    <w:rsid w:val="00351CBE"/>
    <w:rsid w:val="00351CCB"/>
    <w:rsid w:val="00353D97"/>
    <w:rsid w:val="00362468"/>
    <w:rsid w:val="0036267B"/>
    <w:rsid w:val="00362969"/>
    <w:rsid w:val="00365384"/>
    <w:rsid w:val="0036680B"/>
    <w:rsid w:val="003703FA"/>
    <w:rsid w:val="003711F3"/>
    <w:rsid w:val="0037275B"/>
    <w:rsid w:val="003735B4"/>
    <w:rsid w:val="00376790"/>
    <w:rsid w:val="0037681A"/>
    <w:rsid w:val="00377E65"/>
    <w:rsid w:val="00380156"/>
    <w:rsid w:val="00380FEC"/>
    <w:rsid w:val="0038428B"/>
    <w:rsid w:val="003849B0"/>
    <w:rsid w:val="00394AF4"/>
    <w:rsid w:val="00395172"/>
    <w:rsid w:val="0039799B"/>
    <w:rsid w:val="003A0B28"/>
    <w:rsid w:val="003A0EED"/>
    <w:rsid w:val="003A2949"/>
    <w:rsid w:val="003A5569"/>
    <w:rsid w:val="003A62C1"/>
    <w:rsid w:val="003A65B6"/>
    <w:rsid w:val="003A6A82"/>
    <w:rsid w:val="003A72E4"/>
    <w:rsid w:val="003B70AE"/>
    <w:rsid w:val="003C5A15"/>
    <w:rsid w:val="003D112A"/>
    <w:rsid w:val="003D11C2"/>
    <w:rsid w:val="003E4219"/>
    <w:rsid w:val="003E42B4"/>
    <w:rsid w:val="003E5D42"/>
    <w:rsid w:val="003E6269"/>
    <w:rsid w:val="003E7340"/>
    <w:rsid w:val="003F1772"/>
    <w:rsid w:val="00402C0D"/>
    <w:rsid w:val="00405F7B"/>
    <w:rsid w:val="00406EF9"/>
    <w:rsid w:val="004142A3"/>
    <w:rsid w:val="0041577F"/>
    <w:rsid w:val="00420085"/>
    <w:rsid w:val="00420338"/>
    <w:rsid w:val="004241E6"/>
    <w:rsid w:val="00425B5C"/>
    <w:rsid w:val="00425E2A"/>
    <w:rsid w:val="004307D5"/>
    <w:rsid w:val="0043112A"/>
    <w:rsid w:val="004317F8"/>
    <w:rsid w:val="00442AF8"/>
    <w:rsid w:val="0044362B"/>
    <w:rsid w:val="00444E25"/>
    <w:rsid w:val="00445103"/>
    <w:rsid w:val="004471FF"/>
    <w:rsid w:val="00452377"/>
    <w:rsid w:val="00453277"/>
    <w:rsid w:val="00453410"/>
    <w:rsid w:val="00454184"/>
    <w:rsid w:val="00465192"/>
    <w:rsid w:val="0046567B"/>
    <w:rsid w:val="0046681D"/>
    <w:rsid w:val="00470B38"/>
    <w:rsid w:val="004723EA"/>
    <w:rsid w:val="00474959"/>
    <w:rsid w:val="00484646"/>
    <w:rsid w:val="004855D8"/>
    <w:rsid w:val="00486448"/>
    <w:rsid w:val="004868C8"/>
    <w:rsid w:val="00487552"/>
    <w:rsid w:val="00490CDD"/>
    <w:rsid w:val="00491FDF"/>
    <w:rsid w:val="0049570F"/>
    <w:rsid w:val="004969C5"/>
    <w:rsid w:val="00496B0F"/>
    <w:rsid w:val="004A27F4"/>
    <w:rsid w:val="004A6C3A"/>
    <w:rsid w:val="004A6CB6"/>
    <w:rsid w:val="004B3257"/>
    <w:rsid w:val="004B6AF5"/>
    <w:rsid w:val="004B7257"/>
    <w:rsid w:val="004C0728"/>
    <w:rsid w:val="004D2C95"/>
    <w:rsid w:val="004D305D"/>
    <w:rsid w:val="004D49B1"/>
    <w:rsid w:val="004D5F51"/>
    <w:rsid w:val="004E0267"/>
    <w:rsid w:val="004E047A"/>
    <w:rsid w:val="004E1903"/>
    <w:rsid w:val="004E242D"/>
    <w:rsid w:val="004E61C9"/>
    <w:rsid w:val="004E6913"/>
    <w:rsid w:val="004F1273"/>
    <w:rsid w:val="004F1F51"/>
    <w:rsid w:val="004F2F98"/>
    <w:rsid w:val="004F338F"/>
    <w:rsid w:val="004F6337"/>
    <w:rsid w:val="004F6CB3"/>
    <w:rsid w:val="00500DE9"/>
    <w:rsid w:val="00506BED"/>
    <w:rsid w:val="00515929"/>
    <w:rsid w:val="00522BC6"/>
    <w:rsid w:val="00523B5D"/>
    <w:rsid w:val="00527275"/>
    <w:rsid w:val="00527796"/>
    <w:rsid w:val="00530640"/>
    <w:rsid w:val="00530ADD"/>
    <w:rsid w:val="00530F81"/>
    <w:rsid w:val="00536212"/>
    <w:rsid w:val="00537466"/>
    <w:rsid w:val="00537AF9"/>
    <w:rsid w:val="00540AE1"/>
    <w:rsid w:val="00545F6A"/>
    <w:rsid w:val="005476A6"/>
    <w:rsid w:val="005517AE"/>
    <w:rsid w:val="0055231A"/>
    <w:rsid w:val="00556CCE"/>
    <w:rsid w:val="0055729D"/>
    <w:rsid w:val="0055744D"/>
    <w:rsid w:val="00561DF8"/>
    <w:rsid w:val="00562506"/>
    <w:rsid w:val="00565858"/>
    <w:rsid w:val="005673EC"/>
    <w:rsid w:val="00577E46"/>
    <w:rsid w:val="00581EE4"/>
    <w:rsid w:val="005851A8"/>
    <w:rsid w:val="005858BD"/>
    <w:rsid w:val="00592F6D"/>
    <w:rsid w:val="00594135"/>
    <w:rsid w:val="00594DBD"/>
    <w:rsid w:val="0059560F"/>
    <w:rsid w:val="005A1C34"/>
    <w:rsid w:val="005A3412"/>
    <w:rsid w:val="005A44EE"/>
    <w:rsid w:val="005A7C75"/>
    <w:rsid w:val="005A7E24"/>
    <w:rsid w:val="005B09A2"/>
    <w:rsid w:val="005C2B32"/>
    <w:rsid w:val="005C4E4A"/>
    <w:rsid w:val="005D2077"/>
    <w:rsid w:val="005D3CE9"/>
    <w:rsid w:val="005D3D4C"/>
    <w:rsid w:val="005E2011"/>
    <w:rsid w:val="005E476D"/>
    <w:rsid w:val="005E47C3"/>
    <w:rsid w:val="005E5DFA"/>
    <w:rsid w:val="005E6600"/>
    <w:rsid w:val="005E734E"/>
    <w:rsid w:val="005F2259"/>
    <w:rsid w:val="005F2D15"/>
    <w:rsid w:val="005F4EE6"/>
    <w:rsid w:val="005F5656"/>
    <w:rsid w:val="00600984"/>
    <w:rsid w:val="00600EDE"/>
    <w:rsid w:val="00602C53"/>
    <w:rsid w:val="006070DF"/>
    <w:rsid w:val="00620385"/>
    <w:rsid w:val="00622D3B"/>
    <w:rsid w:val="0062430A"/>
    <w:rsid w:val="00624694"/>
    <w:rsid w:val="0062695F"/>
    <w:rsid w:val="00636D2B"/>
    <w:rsid w:val="00640081"/>
    <w:rsid w:val="00641289"/>
    <w:rsid w:val="00643474"/>
    <w:rsid w:val="00644E3B"/>
    <w:rsid w:val="006502BB"/>
    <w:rsid w:val="00663EB5"/>
    <w:rsid w:val="00676F1E"/>
    <w:rsid w:val="0068090B"/>
    <w:rsid w:val="006833D8"/>
    <w:rsid w:val="00683B74"/>
    <w:rsid w:val="006841CB"/>
    <w:rsid w:val="00685A7F"/>
    <w:rsid w:val="00687D59"/>
    <w:rsid w:val="00691EDB"/>
    <w:rsid w:val="006A0590"/>
    <w:rsid w:val="006A32C9"/>
    <w:rsid w:val="006A4513"/>
    <w:rsid w:val="006A576F"/>
    <w:rsid w:val="006A7DFE"/>
    <w:rsid w:val="006B425B"/>
    <w:rsid w:val="006B5DB6"/>
    <w:rsid w:val="006B7AAB"/>
    <w:rsid w:val="006C6282"/>
    <w:rsid w:val="006D1DAF"/>
    <w:rsid w:val="006D36CD"/>
    <w:rsid w:val="006D4638"/>
    <w:rsid w:val="006D5767"/>
    <w:rsid w:val="006D755B"/>
    <w:rsid w:val="006D7957"/>
    <w:rsid w:val="006E0909"/>
    <w:rsid w:val="006E28B6"/>
    <w:rsid w:val="006E5AE2"/>
    <w:rsid w:val="006E5F42"/>
    <w:rsid w:val="006F30DF"/>
    <w:rsid w:val="006F31D0"/>
    <w:rsid w:val="006F366E"/>
    <w:rsid w:val="00704CB3"/>
    <w:rsid w:val="00706C8F"/>
    <w:rsid w:val="007079EA"/>
    <w:rsid w:val="00715CAB"/>
    <w:rsid w:val="00721170"/>
    <w:rsid w:val="00721770"/>
    <w:rsid w:val="007220A0"/>
    <w:rsid w:val="00723C2D"/>
    <w:rsid w:val="0072480B"/>
    <w:rsid w:val="007248D6"/>
    <w:rsid w:val="00726157"/>
    <w:rsid w:val="00732A0D"/>
    <w:rsid w:val="007331D2"/>
    <w:rsid w:val="00740161"/>
    <w:rsid w:val="00741FC4"/>
    <w:rsid w:val="00750671"/>
    <w:rsid w:val="0076153E"/>
    <w:rsid w:val="00766E92"/>
    <w:rsid w:val="007707EB"/>
    <w:rsid w:val="00770B36"/>
    <w:rsid w:val="007778F1"/>
    <w:rsid w:val="007817AA"/>
    <w:rsid w:val="007A0E66"/>
    <w:rsid w:val="007A79BE"/>
    <w:rsid w:val="007B3F38"/>
    <w:rsid w:val="007B7E16"/>
    <w:rsid w:val="007C0BD3"/>
    <w:rsid w:val="007C1891"/>
    <w:rsid w:val="007C22F5"/>
    <w:rsid w:val="007D13AB"/>
    <w:rsid w:val="007D1874"/>
    <w:rsid w:val="007D59C4"/>
    <w:rsid w:val="007E0B7D"/>
    <w:rsid w:val="007E2260"/>
    <w:rsid w:val="007F0252"/>
    <w:rsid w:val="007F128C"/>
    <w:rsid w:val="007F248D"/>
    <w:rsid w:val="007F3D55"/>
    <w:rsid w:val="007F479B"/>
    <w:rsid w:val="007F4D82"/>
    <w:rsid w:val="007F568C"/>
    <w:rsid w:val="007F62FC"/>
    <w:rsid w:val="007F6453"/>
    <w:rsid w:val="007F6C55"/>
    <w:rsid w:val="0080065C"/>
    <w:rsid w:val="008015A6"/>
    <w:rsid w:val="00801F8D"/>
    <w:rsid w:val="008049ED"/>
    <w:rsid w:val="00804A7E"/>
    <w:rsid w:val="008072AB"/>
    <w:rsid w:val="00811F54"/>
    <w:rsid w:val="00813930"/>
    <w:rsid w:val="00816630"/>
    <w:rsid w:val="00816D54"/>
    <w:rsid w:val="00826CA7"/>
    <w:rsid w:val="00830D1B"/>
    <w:rsid w:val="008333E0"/>
    <w:rsid w:val="008440B8"/>
    <w:rsid w:val="00854465"/>
    <w:rsid w:val="00856524"/>
    <w:rsid w:val="008604D6"/>
    <w:rsid w:val="00861EB7"/>
    <w:rsid w:val="00863301"/>
    <w:rsid w:val="0086560F"/>
    <w:rsid w:val="00865B7B"/>
    <w:rsid w:val="00867FD2"/>
    <w:rsid w:val="008744A8"/>
    <w:rsid w:val="008752C6"/>
    <w:rsid w:val="00877FEA"/>
    <w:rsid w:val="008823B4"/>
    <w:rsid w:val="0088321E"/>
    <w:rsid w:val="00884C64"/>
    <w:rsid w:val="0089551B"/>
    <w:rsid w:val="00895F4C"/>
    <w:rsid w:val="008A2994"/>
    <w:rsid w:val="008A5E2B"/>
    <w:rsid w:val="008B117F"/>
    <w:rsid w:val="008B5D1E"/>
    <w:rsid w:val="008C7414"/>
    <w:rsid w:val="008C7E0C"/>
    <w:rsid w:val="008D09CD"/>
    <w:rsid w:val="008D3393"/>
    <w:rsid w:val="008E5905"/>
    <w:rsid w:val="008E667E"/>
    <w:rsid w:val="008E698E"/>
    <w:rsid w:val="008F06D0"/>
    <w:rsid w:val="008F3354"/>
    <w:rsid w:val="008F4B9F"/>
    <w:rsid w:val="008F60EE"/>
    <w:rsid w:val="008F7988"/>
    <w:rsid w:val="00901553"/>
    <w:rsid w:val="00903B6C"/>
    <w:rsid w:val="00903ED7"/>
    <w:rsid w:val="00904EDB"/>
    <w:rsid w:val="009072AF"/>
    <w:rsid w:val="00907519"/>
    <w:rsid w:val="00914E47"/>
    <w:rsid w:val="00915AFA"/>
    <w:rsid w:val="00920A06"/>
    <w:rsid w:val="00922296"/>
    <w:rsid w:val="009267F9"/>
    <w:rsid w:val="00926A50"/>
    <w:rsid w:val="00932782"/>
    <w:rsid w:val="0093311E"/>
    <w:rsid w:val="009442A7"/>
    <w:rsid w:val="00945127"/>
    <w:rsid w:val="009471AB"/>
    <w:rsid w:val="00947353"/>
    <w:rsid w:val="00954744"/>
    <w:rsid w:val="00954C06"/>
    <w:rsid w:val="00957646"/>
    <w:rsid w:val="00957D14"/>
    <w:rsid w:val="00961037"/>
    <w:rsid w:val="009710DB"/>
    <w:rsid w:val="00971E23"/>
    <w:rsid w:val="00971EDD"/>
    <w:rsid w:val="00973F3C"/>
    <w:rsid w:val="00975876"/>
    <w:rsid w:val="00976B82"/>
    <w:rsid w:val="00976B9C"/>
    <w:rsid w:val="00976E86"/>
    <w:rsid w:val="009817DB"/>
    <w:rsid w:val="00986725"/>
    <w:rsid w:val="009874A7"/>
    <w:rsid w:val="009874D6"/>
    <w:rsid w:val="0099145D"/>
    <w:rsid w:val="00991D40"/>
    <w:rsid w:val="009A0587"/>
    <w:rsid w:val="009A453C"/>
    <w:rsid w:val="009B7F95"/>
    <w:rsid w:val="009C46EF"/>
    <w:rsid w:val="009C5D60"/>
    <w:rsid w:val="009C5D81"/>
    <w:rsid w:val="009C6FB8"/>
    <w:rsid w:val="009D034B"/>
    <w:rsid w:val="009D2CAA"/>
    <w:rsid w:val="009D58CB"/>
    <w:rsid w:val="009E1306"/>
    <w:rsid w:val="009E1B34"/>
    <w:rsid w:val="009E50DE"/>
    <w:rsid w:val="009E6D50"/>
    <w:rsid w:val="009F0AFD"/>
    <w:rsid w:val="009F0DE7"/>
    <w:rsid w:val="009F1BC3"/>
    <w:rsid w:val="009F35E3"/>
    <w:rsid w:val="009F5F3C"/>
    <w:rsid w:val="009F6DA3"/>
    <w:rsid w:val="00A0238D"/>
    <w:rsid w:val="00A035F5"/>
    <w:rsid w:val="00A03B3A"/>
    <w:rsid w:val="00A04D82"/>
    <w:rsid w:val="00A06731"/>
    <w:rsid w:val="00A07415"/>
    <w:rsid w:val="00A13CC5"/>
    <w:rsid w:val="00A15829"/>
    <w:rsid w:val="00A16A5B"/>
    <w:rsid w:val="00A17960"/>
    <w:rsid w:val="00A208FD"/>
    <w:rsid w:val="00A27E5A"/>
    <w:rsid w:val="00A30919"/>
    <w:rsid w:val="00A44F67"/>
    <w:rsid w:val="00A45785"/>
    <w:rsid w:val="00A47238"/>
    <w:rsid w:val="00A502CE"/>
    <w:rsid w:val="00A52A75"/>
    <w:rsid w:val="00A53282"/>
    <w:rsid w:val="00A5391A"/>
    <w:rsid w:val="00A549AD"/>
    <w:rsid w:val="00A55655"/>
    <w:rsid w:val="00A56399"/>
    <w:rsid w:val="00A565D6"/>
    <w:rsid w:val="00A61E58"/>
    <w:rsid w:val="00A65320"/>
    <w:rsid w:val="00A80D87"/>
    <w:rsid w:val="00A8244B"/>
    <w:rsid w:val="00A82BF6"/>
    <w:rsid w:val="00A8385B"/>
    <w:rsid w:val="00A904DB"/>
    <w:rsid w:val="00A90B65"/>
    <w:rsid w:val="00A92AD1"/>
    <w:rsid w:val="00A94FD3"/>
    <w:rsid w:val="00AA53E1"/>
    <w:rsid w:val="00AA70F3"/>
    <w:rsid w:val="00AA7C61"/>
    <w:rsid w:val="00AB059B"/>
    <w:rsid w:val="00AB2A24"/>
    <w:rsid w:val="00AB3651"/>
    <w:rsid w:val="00AB712F"/>
    <w:rsid w:val="00AB7968"/>
    <w:rsid w:val="00AC5225"/>
    <w:rsid w:val="00AC5932"/>
    <w:rsid w:val="00AC6C7C"/>
    <w:rsid w:val="00AD019C"/>
    <w:rsid w:val="00AD07A1"/>
    <w:rsid w:val="00AD0E0E"/>
    <w:rsid w:val="00AD1777"/>
    <w:rsid w:val="00AD4CF8"/>
    <w:rsid w:val="00AD5551"/>
    <w:rsid w:val="00AD745A"/>
    <w:rsid w:val="00AE5078"/>
    <w:rsid w:val="00AE7D98"/>
    <w:rsid w:val="00AF2C1B"/>
    <w:rsid w:val="00AF3195"/>
    <w:rsid w:val="00AF3AD6"/>
    <w:rsid w:val="00AF45E6"/>
    <w:rsid w:val="00AF494E"/>
    <w:rsid w:val="00AF62AF"/>
    <w:rsid w:val="00AF67AC"/>
    <w:rsid w:val="00B03878"/>
    <w:rsid w:val="00B07AF9"/>
    <w:rsid w:val="00B10360"/>
    <w:rsid w:val="00B1310B"/>
    <w:rsid w:val="00B14015"/>
    <w:rsid w:val="00B156DC"/>
    <w:rsid w:val="00B16AC2"/>
    <w:rsid w:val="00B17737"/>
    <w:rsid w:val="00B22980"/>
    <w:rsid w:val="00B235FE"/>
    <w:rsid w:val="00B33ECB"/>
    <w:rsid w:val="00B445B3"/>
    <w:rsid w:val="00B44811"/>
    <w:rsid w:val="00B45FCA"/>
    <w:rsid w:val="00B51667"/>
    <w:rsid w:val="00B5732B"/>
    <w:rsid w:val="00B63532"/>
    <w:rsid w:val="00B6437A"/>
    <w:rsid w:val="00B6441C"/>
    <w:rsid w:val="00B646D3"/>
    <w:rsid w:val="00B67456"/>
    <w:rsid w:val="00B7138D"/>
    <w:rsid w:val="00B73F9D"/>
    <w:rsid w:val="00B751D9"/>
    <w:rsid w:val="00B7619B"/>
    <w:rsid w:val="00B76299"/>
    <w:rsid w:val="00B767AA"/>
    <w:rsid w:val="00B8188A"/>
    <w:rsid w:val="00B81A04"/>
    <w:rsid w:val="00B832E9"/>
    <w:rsid w:val="00B84D0C"/>
    <w:rsid w:val="00B86329"/>
    <w:rsid w:val="00B871DC"/>
    <w:rsid w:val="00B90207"/>
    <w:rsid w:val="00B90E1E"/>
    <w:rsid w:val="00B92B1C"/>
    <w:rsid w:val="00B9524C"/>
    <w:rsid w:val="00B95F00"/>
    <w:rsid w:val="00BA5606"/>
    <w:rsid w:val="00BA5A80"/>
    <w:rsid w:val="00BB72FF"/>
    <w:rsid w:val="00BC52BB"/>
    <w:rsid w:val="00BC543E"/>
    <w:rsid w:val="00BC5961"/>
    <w:rsid w:val="00BC6C4D"/>
    <w:rsid w:val="00BC7086"/>
    <w:rsid w:val="00BD2D29"/>
    <w:rsid w:val="00BD5024"/>
    <w:rsid w:val="00BD5403"/>
    <w:rsid w:val="00BD5B5C"/>
    <w:rsid w:val="00BE7632"/>
    <w:rsid w:val="00BF10D6"/>
    <w:rsid w:val="00BF2904"/>
    <w:rsid w:val="00BF2ECA"/>
    <w:rsid w:val="00BF3384"/>
    <w:rsid w:val="00C00305"/>
    <w:rsid w:val="00C0777A"/>
    <w:rsid w:val="00C11AA1"/>
    <w:rsid w:val="00C1245E"/>
    <w:rsid w:val="00C15F33"/>
    <w:rsid w:val="00C20D7C"/>
    <w:rsid w:val="00C2604F"/>
    <w:rsid w:val="00C30BD5"/>
    <w:rsid w:val="00C343D2"/>
    <w:rsid w:val="00C42D4C"/>
    <w:rsid w:val="00C53EDB"/>
    <w:rsid w:val="00C54DF4"/>
    <w:rsid w:val="00C54FEF"/>
    <w:rsid w:val="00C55480"/>
    <w:rsid w:val="00C57E36"/>
    <w:rsid w:val="00C6042A"/>
    <w:rsid w:val="00C61364"/>
    <w:rsid w:val="00C61D98"/>
    <w:rsid w:val="00C63A6B"/>
    <w:rsid w:val="00C66F99"/>
    <w:rsid w:val="00C771F7"/>
    <w:rsid w:val="00C80179"/>
    <w:rsid w:val="00C81C10"/>
    <w:rsid w:val="00C82977"/>
    <w:rsid w:val="00C83E33"/>
    <w:rsid w:val="00C86024"/>
    <w:rsid w:val="00C86556"/>
    <w:rsid w:val="00C87D1C"/>
    <w:rsid w:val="00C91293"/>
    <w:rsid w:val="00C9230E"/>
    <w:rsid w:val="00C96268"/>
    <w:rsid w:val="00CA02DD"/>
    <w:rsid w:val="00CA17D9"/>
    <w:rsid w:val="00CA3299"/>
    <w:rsid w:val="00CA69A0"/>
    <w:rsid w:val="00CA7AC3"/>
    <w:rsid w:val="00CB2EAB"/>
    <w:rsid w:val="00CB700D"/>
    <w:rsid w:val="00CC376C"/>
    <w:rsid w:val="00CC4A86"/>
    <w:rsid w:val="00CC7478"/>
    <w:rsid w:val="00CD575F"/>
    <w:rsid w:val="00CD675A"/>
    <w:rsid w:val="00CE0241"/>
    <w:rsid w:val="00CE4F67"/>
    <w:rsid w:val="00CE52E2"/>
    <w:rsid w:val="00CE5310"/>
    <w:rsid w:val="00CE6715"/>
    <w:rsid w:val="00CE75DA"/>
    <w:rsid w:val="00CF0B8A"/>
    <w:rsid w:val="00CF3942"/>
    <w:rsid w:val="00CF39F5"/>
    <w:rsid w:val="00CF6448"/>
    <w:rsid w:val="00CF73DF"/>
    <w:rsid w:val="00D016A4"/>
    <w:rsid w:val="00D01ECE"/>
    <w:rsid w:val="00D02517"/>
    <w:rsid w:val="00D02F16"/>
    <w:rsid w:val="00D04AE8"/>
    <w:rsid w:val="00D068DA"/>
    <w:rsid w:val="00D07BA4"/>
    <w:rsid w:val="00D10CF3"/>
    <w:rsid w:val="00D1125A"/>
    <w:rsid w:val="00D123EF"/>
    <w:rsid w:val="00D15FF6"/>
    <w:rsid w:val="00D20C6A"/>
    <w:rsid w:val="00D22BA6"/>
    <w:rsid w:val="00D27D2A"/>
    <w:rsid w:val="00D32AE9"/>
    <w:rsid w:val="00D34CF3"/>
    <w:rsid w:val="00D36978"/>
    <w:rsid w:val="00D437D3"/>
    <w:rsid w:val="00D52E04"/>
    <w:rsid w:val="00D55C75"/>
    <w:rsid w:val="00D57B96"/>
    <w:rsid w:val="00D7144E"/>
    <w:rsid w:val="00D7221A"/>
    <w:rsid w:val="00D73A91"/>
    <w:rsid w:val="00D74EB9"/>
    <w:rsid w:val="00D75CBD"/>
    <w:rsid w:val="00D75DD4"/>
    <w:rsid w:val="00D75E75"/>
    <w:rsid w:val="00D77104"/>
    <w:rsid w:val="00D80571"/>
    <w:rsid w:val="00D80591"/>
    <w:rsid w:val="00D837A4"/>
    <w:rsid w:val="00D90B67"/>
    <w:rsid w:val="00D9208B"/>
    <w:rsid w:val="00D94DAB"/>
    <w:rsid w:val="00D95D4F"/>
    <w:rsid w:val="00D95F20"/>
    <w:rsid w:val="00DA19B2"/>
    <w:rsid w:val="00DA1A95"/>
    <w:rsid w:val="00DA3444"/>
    <w:rsid w:val="00DA4340"/>
    <w:rsid w:val="00DA4F3E"/>
    <w:rsid w:val="00DB78F7"/>
    <w:rsid w:val="00DC5A30"/>
    <w:rsid w:val="00DC5AEC"/>
    <w:rsid w:val="00DC60FD"/>
    <w:rsid w:val="00DD03B7"/>
    <w:rsid w:val="00DD0CBB"/>
    <w:rsid w:val="00DD11EA"/>
    <w:rsid w:val="00DD490D"/>
    <w:rsid w:val="00DE0392"/>
    <w:rsid w:val="00DE3EDD"/>
    <w:rsid w:val="00DE4890"/>
    <w:rsid w:val="00DE4BA5"/>
    <w:rsid w:val="00DF0024"/>
    <w:rsid w:val="00DF2C32"/>
    <w:rsid w:val="00DF434A"/>
    <w:rsid w:val="00DF5416"/>
    <w:rsid w:val="00DF54D2"/>
    <w:rsid w:val="00DF59B3"/>
    <w:rsid w:val="00E01168"/>
    <w:rsid w:val="00E01F19"/>
    <w:rsid w:val="00E02FB7"/>
    <w:rsid w:val="00E034CA"/>
    <w:rsid w:val="00E05382"/>
    <w:rsid w:val="00E07FB1"/>
    <w:rsid w:val="00E170B9"/>
    <w:rsid w:val="00E17C86"/>
    <w:rsid w:val="00E2083C"/>
    <w:rsid w:val="00E210E3"/>
    <w:rsid w:val="00E23BF7"/>
    <w:rsid w:val="00E35962"/>
    <w:rsid w:val="00E37756"/>
    <w:rsid w:val="00E37A58"/>
    <w:rsid w:val="00E41120"/>
    <w:rsid w:val="00E4453C"/>
    <w:rsid w:val="00E517CA"/>
    <w:rsid w:val="00E53978"/>
    <w:rsid w:val="00E556E0"/>
    <w:rsid w:val="00E55927"/>
    <w:rsid w:val="00E55C3D"/>
    <w:rsid w:val="00E57C2B"/>
    <w:rsid w:val="00E60E2D"/>
    <w:rsid w:val="00E61DAB"/>
    <w:rsid w:val="00E62E57"/>
    <w:rsid w:val="00E6559C"/>
    <w:rsid w:val="00E7057A"/>
    <w:rsid w:val="00E71EEB"/>
    <w:rsid w:val="00E72FFE"/>
    <w:rsid w:val="00E745AA"/>
    <w:rsid w:val="00E74E03"/>
    <w:rsid w:val="00E7592A"/>
    <w:rsid w:val="00E75EAD"/>
    <w:rsid w:val="00E77937"/>
    <w:rsid w:val="00E77B39"/>
    <w:rsid w:val="00E846F8"/>
    <w:rsid w:val="00E87D1E"/>
    <w:rsid w:val="00E90782"/>
    <w:rsid w:val="00E9118A"/>
    <w:rsid w:val="00E9375A"/>
    <w:rsid w:val="00E93A11"/>
    <w:rsid w:val="00E9554F"/>
    <w:rsid w:val="00E96610"/>
    <w:rsid w:val="00E96BF2"/>
    <w:rsid w:val="00EA215E"/>
    <w:rsid w:val="00EA3CF5"/>
    <w:rsid w:val="00EA60A8"/>
    <w:rsid w:val="00EA720B"/>
    <w:rsid w:val="00EB19F7"/>
    <w:rsid w:val="00EB1F81"/>
    <w:rsid w:val="00EB3783"/>
    <w:rsid w:val="00EB4406"/>
    <w:rsid w:val="00EB4D2B"/>
    <w:rsid w:val="00EB5D64"/>
    <w:rsid w:val="00EB5DF5"/>
    <w:rsid w:val="00EC159E"/>
    <w:rsid w:val="00EC63A5"/>
    <w:rsid w:val="00EC7952"/>
    <w:rsid w:val="00ED5753"/>
    <w:rsid w:val="00ED65C8"/>
    <w:rsid w:val="00ED74B0"/>
    <w:rsid w:val="00ED7EA8"/>
    <w:rsid w:val="00EE2D9C"/>
    <w:rsid w:val="00EE33DE"/>
    <w:rsid w:val="00EE3D1E"/>
    <w:rsid w:val="00EE4E96"/>
    <w:rsid w:val="00EF153D"/>
    <w:rsid w:val="00EF1BFC"/>
    <w:rsid w:val="00EF319E"/>
    <w:rsid w:val="00EF78ED"/>
    <w:rsid w:val="00F00E18"/>
    <w:rsid w:val="00F01AEB"/>
    <w:rsid w:val="00F036CA"/>
    <w:rsid w:val="00F03B49"/>
    <w:rsid w:val="00F05BB5"/>
    <w:rsid w:val="00F063B7"/>
    <w:rsid w:val="00F13D02"/>
    <w:rsid w:val="00F14BE7"/>
    <w:rsid w:val="00F16A14"/>
    <w:rsid w:val="00F17F6E"/>
    <w:rsid w:val="00F204CA"/>
    <w:rsid w:val="00F2220B"/>
    <w:rsid w:val="00F23432"/>
    <w:rsid w:val="00F2569D"/>
    <w:rsid w:val="00F27EA4"/>
    <w:rsid w:val="00F31D17"/>
    <w:rsid w:val="00F32EDF"/>
    <w:rsid w:val="00F3674C"/>
    <w:rsid w:val="00F40692"/>
    <w:rsid w:val="00F42173"/>
    <w:rsid w:val="00F423AA"/>
    <w:rsid w:val="00F42B2E"/>
    <w:rsid w:val="00F43DC8"/>
    <w:rsid w:val="00F44847"/>
    <w:rsid w:val="00F448AC"/>
    <w:rsid w:val="00F55DEB"/>
    <w:rsid w:val="00F57EBA"/>
    <w:rsid w:val="00F6228D"/>
    <w:rsid w:val="00F65266"/>
    <w:rsid w:val="00F66682"/>
    <w:rsid w:val="00F7373F"/>
    <w:rsid w:val="00F7546A"/>
    <w:rsid w:val="00F758D2"/>
    <w:rsid w:val="00F75E83"/>
    <w:rsid w:val="00F806B2"/>
    <w:rsid w:val="00F81FC8"/>
    <w:rsid w:val="00F874F8"/>
    <w:rsid w:val="00F918E9"/>
    <w:rsid w:val="00F920A2"/>
    <w:rsid w:val="00F927A2"/>
    <w:rsid w:val="00F92E91"/>
    <w:rsid w:val="00F96D83"/>
    <w:rsid w:val="00F979E9"/>
    <w:rsid w:val="00FA2374"/>
    <w:rsid w:val="00FA3809"/>
    <w:rsid w:val="00FA4D91"/>
    <w:rsid w:val="00FB099B"/>
    <w:rsid w:val="00FB0F2A"/>
    <w:rsid w:val="00FB2A52"/>
    <w:rsid w:val="00FB449B"/>
    <w:rsid w:val="00FD2F73"/>
    <w:rsid w:val="00FD44B6"/>
    <w:rsid w:val="00FF36EA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9058C"/>
  <w15:chartTrackingRefBased/>
  <w15:docId w15:val="{6A7DCB2D-4D8C-4CC3-AFB1-E062557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2094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E19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190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7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patChar">
    <w:name w:val="Zápatí Char"/>
    <w:link w:val="Zpat"/>
    <w:uiPriority w:val="99"/>
    <w:rsid w:val="00EC795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85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85D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85D99"/>
    <w:rPr>
      <w:sz w:val="24"/>
      <w:szCs w:val="24"/>
    </w:rPr>
  </w:style>
  <w:style w:type="table" w:styleId="Mkatabulky">
    <w:name w:val="Table Grid"/>
    <w:basedOn w:val="Normlntabulka"/>
    <w:uiPriority w:val="59"/>
    <w:rsid w:val="007217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06731"/>
    <w:rPr>
      <w:color w:val="0000FF"/>
      <w:u w:val="single"/>
    </w:rPr>
  </w:style>
  <w:style w:type="paragraph" w:customStyle="1" w:styleId="Textbody">
    <w:name w:val="Text body"/>
    <w:basedOn w:val="Normln"/>
    <w:rsid w:val="007D59C4"/>
    <w:pPr>
      <w:tabs>
        <w:tab w:val="left" w:pos="709"/>
      </w:tabs>
      <w:suppressAutoHyphens/>
      <w:autoSpaceDN w:val="0"/>
      <w:spacing w:line="100" w:lineRule="atLeast"/>
    </w:pPr>
    <w:rPr>
      <w:b/>
      <w:color w:val="00000A"/>
      <w:kern w:val="3"/>
      <w:szCs w:val="20"/>
    </w:rPr>
  </w:style>
  <w:style w:type="character" w:styleId="Odkaznakoment">
    <w:name w:val="annotation reference"/>
    <w:uiPriority w:val="99"/>
    <w:rsid w:val="00E37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3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756"/>
  </w:style>
  <w:style w:type="paragraph" w:styleId="Pedmtkomente">
    <w:name w:val="annotation subject"/>
    <w:basedOn w:val="Textkomente"/>
    <w:next w:val="Textkomente"/>
    <w:link w:val="PedmtkomenteChar"/>
    <w:rsid w:val="00E3775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7756"/>
    <w:rPr>
      <w:b/>
      <w:bCs/>
    </w:rPr>
  </w:style>
  <w:style w:type="character" w:customStyle="1" w:styleId="Nadpis1Char">
    <w:name w:val="Nadpis 1 Char"/>
    <w:link w:val="Nadpis1"/>
    <w:uiPriority w:val="9"/>
    <w:rsid w:val="00212094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1a5">
    <w:name w:val="h1a5"/>
    <w:rsid w:val="00004B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link w:val="BezmezerChar"/>
    <w:uiPriority w:val="1"/>
    <w:qFormat/>
    <w:rsid w:val="004F338F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4F338F"/>
    <w:rPr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BD5B5C"/>
    <w:pPr>
      <w:spacing w:before="192" w:after="192" w:line="360" w:lineRule="atLeast"/>
    </w:pPr>
  </w:style>
  <w:style w:type="character" w:styleId="Sledovanodkaz">
    <w:name w:val="FollowedHyperlink"/>
    <w:rsid w:val="00AA53E1"/>
    <w:rPr>
      <w:color w:val="954F72"/>
      <w:u w:val="single"/>
    </w:rPr>
  </w:style>
  <w:style w:type="character" w:styleId="Zdraznn">
    <w:name w:val="Emphasis"/>
    <w:uiPriority w:val="20"/>
    <w:qFormat/>
    <w:rsid w:val="00B16AC2"/>
    <w:rPr>
      <w:i/>
      <w:iCs/>
    </w:rPr>
  </w:style>
  <w:style w:type="paragraph" w:styleId="Nzev">
    <w:name w:val="Title"/>
    <w:basedOn w:val="Normln"/>
    <w:link w:val="NzevChar"/>
    <w:qFormat/>
    <w:rsid w:val="0093311E"/>
    <w:pPr>
      <w:jc w:val="center"/>
    </w:pPr>
    <w:rPr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93311E"/>
    <w:rPr>
      <w:sz w:val="28"/>
    </w:rPr>
  </w:style>
  <w:style w:type="character" w:styleId="Siln">
    <w:name w:val="Strong"/>
    <w:qFormat/>
    <w:rsid w:val="00E90782"/>
    <w:rPr>
      <w:b/>
      <w:bCs/>
    </w:rPr>
  </w:style>
  <w:style w:type="paragraph" w:customStyle="1" w:styleId="Default">
    <w:name w:val="Default"/>
    <w:rsid w:val="002C35E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List_aplikace_Microsoft_Excel1.xlsx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EE4E-4D25-4A7A-8DA7-39B38059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561</Words>
  <Characters>2996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obchodní inspekce</vt:lpstr>
    </vt:vector>
  </TitlesOfParts>
  <Company>COI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obchodní inspekce</dc:title>
  <dc:subject/>
  <dc:creator>vjanca</dc:creator>
  <cp:keywords/>
  <dc:description/>
  <cp:lastModifiedBy>Tichota Ondřej</cp:lastModifiedBy>
  <cp:revision>13</cp:revision>
  <cp:lastPrinted>2021-03-12T13:37:00Z</cp:lastPrinted>
  <dcterms:created xsi:type="dcterms:W3CDTF">2021-03-13T10:54:00Z</dcterms:created>
  <dcterms:modified xsi:type="dcterms:W3CDTF">2021-04-15T16:56:00Z</dcterms:modified>
</cp:coreProperties>
</file>