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639" w:type="dxa"/>
        <w:tblInd w:w="-5" w:type="dxa"/>
        <w:tblBorders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C3F7F" w14:paraId="75789152" w14:textId="77777777" w:rsidTr="008863A6">
        <w:trPr>
          <w:trHeight w:val="370"/>
        </w:trPr>
        <w:tc>
          <w:tcPr>
            <w:tcW w:w="9639" w:type="dxa"/>
            <w:tcBorders>
              <w:top w:val="nil"/>
              <w:bottom w:val="single" w:sz="4" w:space="0" w:color="161A48"/>
            </w:tcBorders>
          </w:tcPr>
          <w:p w14:paraId="68252E92" w14:textId="0B907327" w:rsidR="006C3F7F" w:rsidRPr="008517B5" w:rsidRDefault="006C3F7F" w:rsidP="00E8657D">
            <w:pPr>
              <w:pStyle w:val="Nadpisobsahu"/>
            </w:pPr>
          </w:p>
        </w:tc>
      </w:tr>
      <w:tr w:rsidR="0089638D" w14:paraId="1EB36545" w14:textId="77777777" w:rsidTr="008863A6">
        <w:trPr>
          <w:trHeight w:val="370"/>
        </w:trPr>
        <w:tc>
          <w:tcPr>
            <w:tcW w:w="9639" w:type="dxa"/>
            <w:tcBorders>
              <w:top w:val="single" w:sz="4" w:space="0" w:color="161A48"/>
              <w:bottom w:val="single" w:sz="18" w:space="0" w:color="161A48"/>
            </w:tcBorders>
          </w:tcPr>
          <w:sdt>
            <w:sdtPr>
              <w:alias w:val="Útvar"/>
              <w:tag w:val="Útvar"/>
              <w:id w:val="-444457324"/>
              <w:placeholder>
                <w:docPart w:val="BF3571C36D6D4CD29DABDE630892F75B"/>
              </w:placeholder>
              <w:dropDownList>
                <w:listItem w:value="Zvolte položku."/>
                <w:listItem w:displayText="Oddělení Sekretariátu vedoucího Úřadu vlády" w:value="Oddělení Sekretariátu vedoucího Úřadu vlády"/>
                <w:listItem w:displayText="Oddělení interního auditu a kontroly" w:value="Oddělení interního auditu a kontroly"/>
                <w:listItem w:displayText="Odbor vládní agendy" w:value="Odbor vládní agendy"/>
                <w:listItem w:displayText="Odbor majetku a služeb" w:value="Odbor majetku a služeb"/>
                <w:listItem w:displayText="Odbor strategické komunikace státu" w:value="Odbor strategické komunikace státu"/>
                <w:listItem w:displayText="Odbor vládního analytického útvaru" w:value="Odbor vládního analytického útvaru"/>
                <w:listItem w:displayText="Sekce pro právo a ekonomiku" w:value="Sekce pro právo a ekonomiku"/>
                <w:listItem w:displayText="Odbor právní" w:value="Odbor právní"/>
                <w:listItem w:displayText="Odbor rozpočtu a financování" w:value="Odbor rozpočtu a financování"/>
                <w:listItem w:displayText="Odbor správy nemovitostí" w:value="Odbor správy nemovitostí"/>
                <w:listItem w:displayText="Oddělení vnitřní bezpečnosti" w:value="Oddělení vnitřní bezpečnosti"/>
                <w:listItem w:displayText="Odbor lidských práv a ochrany menšin" w:value="Odbor lidských práv a ochrany menšin"/>
                <w:listItem w:displayText="Odbor rovnosti žen a mužů" w:value="Odbor rovnosti žen a mužů"/>
                <w:listItem w:displayText="Sekce Legislativní rady vlády" w:value="Sekce Legislativní rady vlády"/>
                <w:listItem w:displayText="Oddělení sekretariátu Legislativní rady vlády a Etické komise ČR pro ocenění účastníků odboje a odporu proti komunismu" w:value="Oddělení sekretariátu Legislativní rady vlády a Etické komise ČR pro ocenění účastníků odboje a odporu proti komunismu"/>
                <w:listItem w:displayText="Odbor vládní legislativy" w:value="Odbor vládní legislativy"/>
                <w:listItem w:displayText="Odbor kompatibility" w:value="Odbor kompatibility"/>
                <w:listItem w:displayText="Sekce státního tajemníka pro řízení služebních vztahů" w:value="Sekce státního tajemníka pro řízení služebních vztahů"/>
                <w:listItem w:displayText="Odbor personální" w:value="Odbor personální"/>
                <w:listItem w:displayText="Odbor informatiky" w:value="Odbor informatiky"/>
                <w:listItem w:displayText="Odbor protidrogové politiky" w:value="Odbor protidrogové politiky"/>
                <w:listItem w:displayText="Odbor bezpečnostní a zahraniční" w:value="Odbor bezpečnostní a zahraniční"/>
                <w:listItem w:displayText="Sekce pro evropské záležitosti" w:value="Sekce pro evropské záležitosti"/>
                <w:listItem w:displayText="Odbor koordinace evropských politik" w:value="Odbor koordinace evropských politik"/>
                <w:listItem w:displayText="Odbor komunikace o evropských záležitostech" w:value="Odbor komunikace o evropských záležitostech"/>
                <w:listItem w:displayText="Oddělení evropské digitální agendy" w:value="Oddělení evropské digitální agendy"/>
                <w:listItem w:displayText="Odbor věcných politik EU" w:value="Odbor věcných politik EU"/>
                <w:listItem w:displayText="Odbor evropské institucionální a právní podpory" w:value="Odbor evropské institucionální a právní podpory"/>
                <w:listItem w:displayText="Sekce Kabinetu předsedy vlády ČR" w:value="Sekce Kabinetu předsedy vlády ČR"/>
                <w:listItem w:displayText="Oddělení Kanceláře předsedy vlády" w:value="Oddělení Kanceláře předsedy vlády"/>
                <w:listItem w:displayText="Odbor komunikace" w:value="Odbor komunikace"/>
                <w:listItem w:displayText="Odbor protokolu" w:value="Odbor protokolu"/>
                <w:listItem w:displayText="Odbor strategie a analýz" w:value="Odbor strategie a analýz"/>
                <w:listItem w:displayText="Odbor Kabinetu ministra pro vědu, výzkum a inovace" w:value="Odbor Kabinetu ministra pro vědu, výzkum a inovace"/>
                <w:listItem w:displayText="Sekce pro vědu, výzkum a inovace" w:value="Sekce pro vědu, výzkum a inovace"/>
                <w:listItem w:displayText="Odbor podpory Rady pro výzkum, vývoj a inovace" w:value="Odbor podpory Rady pro výzkum, vývoj a inovace"/>
                <w:listItem w:displayText="Odbor koordinace výzkumu, vývoje a inovací" w:value="Odbor koordinace výzkumu, vývoje a inovací"/>
                <w:listItem w:displayText="Odbor Kabinetu ministra pro evropské záležitosti" w:value="Odbor Kabinetu ministra pro evropské záležitosti"/>
                <w:listItem w:displayText="Odbor Kabinetu člena vlády pověřeného koordinací digitalizace" w:value="Odbor Kabinetu člena vlády pověřeného koordinací digitalizace"/>
                <w:listItem w:displayText="vrchní ředitel Sekce pro právo a ekonomiku" w:value="vrchní ředitel Sekce pro právo a ekonomiku"/>
                <w:listItem w:displayText="vrchní ředitel Sekce Legislativní rady vlády " w:value="vrchní ředitel Sekce Legislativní rady vlády "/>
                <w:listItem w:displayText="poradce pro národní bezpečnost   " w:value="poradce pro národní bezpečnost   "/>
                <w:listItem w:displayText="vrchní ředitelka Sekce Kabinetu předsedy vlády ČR " w:value="vrchní ředitelka Sekce Kabinetu předsedy vlády ČR "/>
                <w:listItem w:displayText="vrchní ředitel Sekce pro evropské záležitosti   " w:value="vrchní ředitel Sekce pro evropské záležitosti   "/>
                <w:listItem w:displayText="náměstek ministra pro evropské záležitosti " w:value="náměstek ministra pro evropské záležitosti "/>
                <w:listItem w:displayText="náměstkyně ministra pro evropské záležitosti " w:value="náměstkyně ministra pro evropské záležitosti "/>
                <w:listItem w:displayText="náměstek ministra pro vědu, výzkum a inovace " w:value="náměstek ministra pro vědu, výzkum a inovace "/>
                <w:listItem w:displayText="náměstkyně ministra pro vědu, výzkum a inovace " w:value="náměstkyně ministra pro vědu, výzkum a inovace "/>
                <w:listItem w:displayText="vrchní ředitelka Sekce pro vědu, výzkum a inovace " w:value="vrchní ředitelka Sekce pro vědu, výzkum a inovace "/>
                <w:listItem w:displayText="státní tajemník v Úřadu vlády ČR " w:value="státní tajemník v Úřadu vlády ČR "/>
                <w:listItem w:displayText="Národní monitorovací středisko pro drogy a závislosti" w:value="Národní monitorovací středisko pro drogy a závislosti"/>
              </w:dropDownList>
            </w:sdtPr>
            <w:sdtContent>
              <w:p w14:paraId="2D6BE16A" w14:textId="6F0AC4BD" w:rsidR="0089638D" w:rsidRDefault="00F03C25" w:rsidP="00FA009E">
                <w:pPr>
                  <w:pStyle w:val="tvar"/>
                  <w:spacing w:before="120" w:after="120"/>
                  <w:ind w:left="-109"/>
                </w:pPr>
                <w:r>
                  <w:t>Odbor protidrogové politiky</w:t>
                </w:r>
              </w:p>
            </w:sdtContent>
          </w:sdt>
        </w:tc>
      </w:tr>
    </w:tbl>
    <w:p w14:paraId="050701DD" w14:textId="77777777" w:rsidR="00F03C25" w:rsidRPr="00667F3D" w:rsidRDefault="00F03C25" w:rsidP="00F03C25">
      <w:pPr>
        <w:pStyle w:val="Pracovnpodklad-nzev"/>
        <w:spacing w:after="240" w:line="276" w:lineRule="auto"/>
        <w:jc w:val="left"/>
        <w:rPr>
          <w:caps/>
          <w:color w:val="A4A9AD"/>
          <w:sz w:val="28"/>
          <w:szCs w:val="28"/>
        </w:rPr>
      </w:pPr>
      <w:r w:rsidRPr="00667F3D">
        <w:rPr>
          <w:caps/>
          <w:color w:val="A4A9AD"/>
          <w:sz w:val="28"/>
          <w:szCs w:val="28"/>
        </w:rPr>
        <w:t>Tisková zpráva</w:t>
      </w:r>
    </w:p>
    <w:p w14:paraId="6687DE00" w14:textId="765B3B3F" w:rsidR="009F7252" w:rsidRDefault="003C105B" w:rsidP="00186A7A">
      <w:pPr>
        <w:pStyle w:val="Vc"/>
        <w:jc w:val="left"/>
      </w:pPr>
      <w:r w:rsidRPr="00667F3D">
        <w:t>Začíná akce</w:t>
      </w:r>
      <w:r w:rsidR="009F7252" w:rsidRPr="00667F3D">
        <w:t xml:space="preserve"> ADaM</w:t>
      </w:r>
      <w:r w:rsidR="0075487A" w:rsidRPr="00667F3D">
        <w:t>:</w:t>
      </w:r>
      <w:r w:rsidR="009F7252" w:rsidRPr="00667F3D">
        <w:t xml:space="preserve"> če</w:t>
      </w:r>
      <w:r w:rsidR="00114500" w:rsidRPr="00667F3D">
        <w:t xml:space="preserve">ští </w:t>
      </w:r>
      <w:r w:rsidR="00373461" w:rsidRPr="00667F3D">
        <w:t xml:space="preserve">teenageři </w:t>
      </w:r>
      <w:r w:rsidR="00353C58" w:rsidRPr="00667F3D">
        <w:t>se snadno dostanou k alkoholu a</w:t>
      </w:r>
      <w:r w:rsidR="00262DE1">
        <w:t> </w:t>
      </w:r>
      <w:r w:rsidR="00353C58" w:rsidRPr="00667F3D">
        <w:t>tabáku</w:t>
      </w:r>
    </w:p>
    <w:p w14:paraId="2C5BE521" w14:textId="115CFA70" w:rsidR="003F3C13" w:rsidRDefault="0055673D" w:rsidP="00D41EA4">
      <w:pPr>
        <w:rPr>
          <w:b/>
          <w:bCs/>
          <w:color w:val="1F2046"/>
        </w:rPr>
      </w:pPr>
      <w:r w:rsidRPr="0055673D">
        <w:rPr>
          <w:b/>
          <w:bCs/>
          <w:color w:val="1F2046"/>
        </w:rPr>
        <w:t>Praha</w:t>
      </w:r>
      <w:r w:rsidRPr="00E73069">
        <w:rPr>
          <w:b/>
          <w:bCs/>
          <w:color w:val="1F2046"/>
        </w:rPr>
        <w:t xml:space="preserve">, </w:t>
      </w:r>
      <w:r w:rsidR="00353C58">
        <w:rPr>
          <w:b/>
          <w:bCs/>
          <w:color w:val="1F2046"/>
        </w:rPr>
        <w:t>12</w:t>
      </w:r>
      <w:r w:rsidRPr="00E73069">
        <w:rPr>
          <w:b/>
          <w:bCs/>
          <w:color w:val="1F2046"/>
        </w:rPr>
        <w:t xml:space="preserve">. </w:t>
      </w:r>
      <w:r w:rsidR="00353C58">
        <w:rPr>
          <w:b/>
          <w:bCs/>
          <w:color w:val="1F2046"/>
        </w:rPr>
        <w:t>6</w:t>
      </w:r>
      <w:r w:rsidRPr="00E73069">
        <w:rPr>
          <w:b/>
          <w:bCs/>
          <w:color w:val="1F2046"/>
        </w:rPr>
        <w:t>. 2025</w:t>
      </w:r>
      <w:r w:rsidRPr="0055673D">
        <w:rPr>
          <w:b/>
          <w:bCs/>
          <w:color w:val="1F2046"/>
        </w:rPr>
        <w:t xml:space="preserve"> –</w:t>
      </w:r>
      <w:r w:rsidR="00D40F14">
        <w:rPr>
          <w:b/>
          <w:bCs/>
          <w:color w:val="1F2046"/>
        </w:rPr>
        <w:t xml:space="preserve"> </w:t>
      </w:r>
      <w:r w:rsidR="004058E5">
        <w:rPr>
          <w:b/>
        </w:rPr>
        <w:t>Policie ČR ve spolupráci s Odborem protidrogové politiky Úřadu vlády Č</w:t>
      </w:r>
      <w:r w:rsidR="00BE3DBA">
        <w:rPr>
          <w:b/>
        </w:rPr>
        <w:t>eské republiky</w:t>
      </w:r>
      <w:r w:rsidR="004058E5">
        <w:rPr>
          <w:b/>
        </w:rPr>
        <w:t xml:space="preserve">, Českou obchodní inspekcí, </w:t>
      </w:r>
      <w:r w:rsidR="00742370">
        <w:rPr>
          <w:b/>
        </w:rPr>
        <w:t>Celní správou ČR</w:t>
      </w:r>
      <w:r w:rsidR="004058E5">
        <w:rPr>
          <w:b/>
        </w:rPr>
        <w:t xml:space="preserve">, </w:t>
      </w:r>
      <w:r w:rsidR="00742370">
        <w:rPr>
          <w:b/>
        </w:rPr>
        <w:t xml:space="preserve">Hygienickou službou ČR </w:t>
      </w:r>
      <w:r w:rsidR="004058E5">
        <w:rPr>
          <w:b/>
        </w:rPr>
        <w:t>a</w:t>
      </w:r>
      <w:r w:rsidR="000F6947">
        <w:rPr>
          <w:b/>
        </w:rPr>
        <w:t> </w:t>
      </w:r>
      <w:r w:rsidR="004058E5">
        <w:rPr>
          <w:b/>
        </w:rPr>
        <w:t xml:space="preserve">dalšími </w:t>
      </w:r>
      <w:r w:rsidR="00C13D77">
        <w:rPr>
          <w:b/>
        </w:rPr>
        <w:t xml:space="preserve">partnery zahajuje </w:t>
      </w:r>
      <w:r w:rsidR="00B73A53" w:rsidRPr="00B73A53">
        <w:rPr>
          <w:b/>
        </w:rPr>
        <w:t>celostátní kontrol</w:t>
      </w:r>
      <w:r w:rsidR="00C13D77">
        <w:rPr>
          <w:b/>
        </w:rPr>
        <w:t xml:space="preserve">ní akci </w:t>
      </w:r>
      <w:r w:rsidR="00B73A53">
        <w:rPr>
          <w:b/>
          <w:bCs/>
        </w:rPr>
        <w:t>Alkohol</w:t>
      </w:r>
      <w:r w:rsidR="004776B6">
        <w:rPr>
          <w:b/>
          <w:bCs/>
        </w:rPr>
        <w:t xml:space="preserve">, drogy a mládež </w:t>
      </w:r>
      <w:r w:rsidR="004776B6">
        <w:rPr>
          <w:b/>
          <w:bCs/>
          <w:color w:val="1F2046"/>
        </w:rPr>
        <w:t>2025</w:t>
      </w:r>
      <w:r w:rsidR="00C13D77">
        <w:rPr>
          <w:b/>
          <w:bCs/>
          <w:color w:val="1F2046"/>
        </w:rPr>
        <w:t xml:space="preserve"> (ADaM). Cílem je</w:t>
      </w:r>
      <w:r w:rsidR="003F3C13">
        <w:rPr>
          <w:b/>
          <w:bCs/>
          <w:color w:val="1F2046"/>
        </w:rPr>
        <w:t xml:space="preserve"> prověřit dodržování zákazu </w:t>
      </w:r>
      <w:r w:rsidR="00C13D77" w:rsidRPr="00B73A53">
        <w:rPr>
          <w:b/>
        </w:rPr>
        <w:t xml:space="preserve">prodeje </w:t>
      </w:r>
      <w:r w:rsidR="003F3C13">
        <w:rPr>
          <w:b/>
        </w:rPr>
        <w:t xml:space="preserve">a podávání </w:t>
      </w:r>
      <w:r w:rsidR="00C13D77" w:rsidRPr="00B73A53">
        <w:rPr>
          <w:b/>
        </w:rPr>
        <w:t>alkoholu</w:t>
      </w:r>
      <w:r w:rsidR="00742370">
        <w:rPr>
          <w:b/>
        </w:rPr>
        <w:t>,</w:t>
      </w:r>
      <w:r w:rsidR="00C13D77" w:rsidRPr="00B73A53">
        <w:rPr>
          <w:b/>
        </w:rPr>
        <w:t xml:space="preserve"> tabák</w:t>
      </w:r>
      <w:r w:rsidR="00742370">
        <w:rPr>
          <w:b/>
        </w:rPr>
        <w:t>ových a nikotinových výrobků</w:t>
      </w:r>
      <w:r w:rsidR="00C13D77" w:rsidRPr="00B73A53">
        <w:rPr>
          <w:b/>
        </w:rPr>
        <w:t xml:space="preserve"> </w:t>
      </w:r>
      <w:r w:rsidR="00A371E5">
        <w:rPr>
          <w:b/>
        </w:rPr>
        <w:t>dětem</w:t>
      </w:r>
      <w:r w:rsidR="00C13D77" w:rsidRPr="00B73A53">
        <w:rPr>
          <w:b/>
        </w:rPr>
        <w:t xml:space="preserve">. </w:t>
      </w:r>
      <w:r w:rsidR="003F3C13">
        <w:rPr>
          <w:b/>
        </w:rPr>
        <w:t>A</w:t>
      </w:r>
      <w:r w:rsidR="00C13D77" w:rsidRPr="00B73A53">
        <w:rPr>
          <w:b/>
        </w:rPr>
        <w:t>kce</w:t>
      </w:r>
      <w:r w:rsidR="004776B6">
        <w:rPr>
          <w:b/>
          <w:bCs/>
          <w:color w:val="1F2046"/>
        </w:rPr>
        <w:t xml:space="preserve"> </w:t>
      </w:r>
      <w:r w:rsidR="003F3C13">
        <w:rPr>
          <w:b/>
          <w:bCs/>
          <w:color w:val="1F2046"/>
        </w:rPr>
        <w:t xml:space="preserve">bude probíhat během letních měsíců napříč Českou republikou. </w:t>
      </w:r>
    </w:p>
    <w:p w14:paraId="699423F8" w14:textId="18254A50" w:rsidR="007149A3" w:rsidRPr="008E41CA" w:rsidRDefault="00660C47" w:rsidP="00353F23">
      <w:r w:rsidRPr="003F3C13">
        <w:t xml:space="preserve">Kontrolní akce </w:t>
      </w:r>
      <w:r w:rsidR="003F3C13">
        <w:t xml:space="preserve">reaguje </w:t>
      </w:r>
      <w:r w:rsidR="00742370">
        <w:t xml:space="preserve">na </w:t>
      </w:r>
      <w:r w:rsidR="00D01445" w:rsidRPr="00876C9B">
        <w:t>dlouhodob</w:t>
      </w:r>
      <w:r w:rsidR="00D01445">
        <w:t xml:space="preserve">á zjištění </w:t>
      </w:r>
      <w:r w:rsidR="00D01445" w:rsidRPr="00876C9B">
        <w:t>výzkumů</w:t>
      </w:r>
      <w:r w:rsidR="00D01445">
        <w:t xml:space="preserve">, které </w:t>
      </w:r>
      <w:r w:rsidR="00D01445" w:rsidRPr="00876C9B">
        <w:t xml:space="preserve">potvrzují vysokou dostupnost </w:t>
      </w:r>
      <w:r w:rsidR="00D01445" w:rsidRPr="003F3C13">
        <w:t xml:space="preserve">alkoholu a </w:t>
      </w:r>
      <w:r w:rsidR="00F720D3">
        <w:t>cigaret</w:t>
      </w:r>
      <w:r w:rsidR="00D01445" w:rsidRPr="003F3C13">
        <w:t xml:space="preserve"> </w:t>
      </w:r>
      <w:r w:rsidR="00D01445" w:rsidRPr="00876C9B">
        <w:t>mezi českou mládeží. Akce</w:t>
      </w:r>
      <w:r w:rsidR="00F720D3" w:rsidRPr="00F720D3">
        <w:t xml:space="preserve"> Alkohol, drogy a mládež 2025 </w:t>
      </w:r>
      <w:r w:rsidR="00F720D3">
        <w:t>(</w:t>
      </w:r>
      <w:r w:rsidR="00D01445" w:rsidRPr="00876C9B">
        <w:t>ADaM</w:t>
      </w:r>
      <w:r w:rsidR="00F720D3">
        <w:t>)</w:t>
      </w:r>
      <w:r w:rsidR="00D01445" w:rsidRPr="00876C9B">
        <w:t xml:space="preserve"> navazuje na sérii obdobných kontrol, které probíhají </w:t>
      </w:r>
      <w:r w:rsidR="00742370">
        <w:t xml:space="preserve">pravidelně již </w:t>
      </w:r>
      <w:r w:rsidR="00D01445" w:rsidRPr="00876C9B">
        <w:t>od roku 2015</w:t>
      </w:r>
      <w:r w:rsidR="009D0C31">
        <w:t>.</w:t>
      </w:r>
      <w:r w:rsidR="007149A3" w:rsidRPr="007149A3">
        <w:t xml:space="preserve"> </w:t>
      </w:r>
      <w:r w:rsidR="007149A3">
        <w:t xml:space="preserve">Letos se kontrolní akce zaměří především na menší </w:t>
      </w:r>
      <w:r w:rsidR="007149A3" w:rsidRPr="00876C9B">
        <w:t>provozovny</w:t>
      </w:r>
      <w:r w:rsidR="007149A3">
        <w:t>. V</w:t>
      </w:r>
      <w:r w:rsidR="007149A3" w:rsidRPr="00926610">
        <w:t xml:space="preserve">ýběr kontrolovaných podniků a přesné termíny jsou plně v kompetenci </w:t>
      </w:r>
      <w:r w:rsidR="007149A3">
        <w:t xml:space="preserve">krajských ředitelství </w:t>
      </w:r>
      <w:r w:rsidR="006859C7">
        <w:t>P</w:t>
      </w:r>
      <w:r w:rsidR="007149A3">
        <w:t>olicie</w:t>
      </w:r>
      <w:r w:rsidR="00742370">
        <w:t xml:space="preserve"> České republiky</w:t>
      </w:r>
      <w:r w:rsidR="007149A3">
        <w:t xml:space="preserve">. Kontrolovat se bude zejména dodržování </w:t>
      </w:r>
      <w:r w:rsidR="007149A3" w:rsidRPr="008E41CA">
        <w:t xml:space="preserve">zákazu prodeje a podávání alkoholu a tabákových a nikotinových výrobků </w:t>
      </w:r>
      <w:r w:rsidR="009770C9" w:rsidRPr="008E41CA">
        <w:t>osobám mladším 18 let.</w:t>
      </w:r>
    </w:p>
    <w:p w14:paraId="636FA77F" w14:textId="6271095A" w:rsidR="008E41CA" w:rsidRPr="000B551F" w:rsidRDefault="008E41CA" w:rsidP="00353F23">
      <w:pPr>
        <w:spacing w:after="160"/>
        <w:rPr>
          <w:i/>
        </w:rPr>
      </w:pPr>
      <w:r w:rsidRPr="008E41CA">
        <w:rPr>
          <w:i/>
        </w:rPr>
        <w:t xml:space="preserve">„Akce ADaM je nadstavbou naší dlouhodobé kontrolní činnosti. V regionech provádíme kontroly zaměřené na dodržování zákazu prodeje alkoholu a tabáku dětem průběžně. Letní měsíce jsou ale z hlediska rizikového chování dospívajících obzvlášť citlivé, proto považujeme za důležité v tomto období intenzitu kontrol zvýšit,“ </w:t>
      </w:r>
      <w:r w:rsidRPr="008E41CA">
        <w:t xml:space="preserve">vysvětluje </w:t>
      </w:r>
      <w:r w:rsidR="00F758E0" w:rsidRPr="00980C53">
        <w:rPr>
          <w:b/>
          <w:bCs/>
        </w:rPr>
        <w:t xml:space="preserve">náměstek ředitele služby pořádkové policie Policejního prezidia ČR </w:t>
      </w:r>
      <w:r w:rsidR="00F758E0" w:rsidRPr="005D477E">
        <w:rPr>
          <w:b/>
          <w:bCs/>
        </w:rPr>
        <w:t>plk. Radek Karlík</w:t>
      </w:r>
      <w:r w:rsidR="00F758E0" w:rsidRPr="00980C53">
        <w:rPr>
          <w:b/>
          <w:bCs/>
        </w:rPr>
        <w:t>.</w:t>
      </w:r>
      <w:r w:rsidRPr="008E41CA">
        <w:t xml:space="preserve"> </w:t>
      </w:r>
    </w:p>
    <w:p w14:paraId="562BBD90" w14:textId="328307A3" w:rsidR="00930180" w:rsidRPr="00876C9B" w:rsidRDefault="00930180" w:rsidP="00353F23">
      <w:pPr>
        <w:spacing w:after="160"/>
      </w:pPr>
      <w:r w:rsidRPr="00876C9B">
        <w:t xml:space="preserve">Podle výsledků </w:t>
      </w:r>
      <w:r w:rsidRPr="00876C9B">
        <w:rPr>
          <w:bCs/>
          <w:i/>
        </w:rPr>
        <w:t>Evropské školní studie o alkoholu a jiných drogách (ESPAD)</w:t>
      </w:r>
      <w:r w:rsidRPr="00876C9B">
        <w:rPr>
          <w:i/>
        </w:rPr>
        <w:t> </w:t>
      </w:r>
      <w:r w:rsidR="00742370" w:rsidRPr="00742370">
        <w:rPr>
          <w:iCs/>
        </w:rPr>
        <w:t>z roku 2024</w:t>
      </w:r>
      <w:r w:rsidR="00742370">
        <w:rPr>
          <w:i/>
        </w:rPr>
        <w:t xml:space="preserve"> </w:t>
      </w:r>
      <w:r w:rsidRPr="00876C9B">
        <w:t>zůstává dostupnost alkoholu a tabákových výrobků pro dospívající v</w:t>
      </w:r>
      <w:r w:rsidR="00991BC9" w:rsidRPr="000B551F">
        <w:t> </w:t>
      </w:r>
      <w:r w:rsidRPr="00876C9B">
        <w:t>Čes</w:t>
      </w:r>
      <w:r w:rsidR="00991BC9" w:rsidRPr="000B551F">
        <w:t xml:space="preserve">ké republice </w:t>
      </w:r>
      <w:r w:rsidRPr="00876C9B">
        <w:t xml:space="preserve">vysoká. </w:t>
      </w:r>
      <w:r w:rsidR="00742370">
        <w:t>Více než</w:t>
      </w:r>
      <w:r w:rsidR="00742370" w:rsidRPr="00876C9B">
        <w:t xml:space="preserve"> </w:t>
      </w:r>
      <w:r w:rsidRPr="00876C9B">
        <w:t>78</w:t>
      </w:r>
      <w:r w:rsidR="00742370">
        <w:t> </w:t>
      </w:r>
      <w:r w:rsidRPr="00876C9B">
        <w:t>% šestnáctiletých studentů považuje za snadno dostupné</w:t>
      </w:r>
      <w:r w:rsidR="00742370" w:rsidRPr="00742370">
        <w:t xml:space="preserve"> </w:t>
      </w:r>
      <w:r w:rsidR="00742370" w:rsidRPr="00876C9B">
        <w:t>pivo</w:t>
      </w:r>
      <w:r w:rsidRPr="00876C9B">
        <w:t xml:space="preserve">, 53 % totéž uvádí u destilátů. Klasické cigarety jsou snadno dostupné podle 69 % dotázaných, elektronické cigarety dokonce podle 77 %. </w:t>
      </w:r>
      <w:r w:rsidR="00991BC9" w:rsidRPr="000B551F">
        <w:rPr>
          <w:iCs/>
        </w:rPr>
        <w:t xml:space="preserve">Ze zákona je zakázáno podávat alkohol osobám mladším 18 let. </w:t>
      </w:r>
      <w:r w:rsidR="00991BC9" w:rsidRPr="000B551F">
        <w:t xml:space="preserve">Přesto </w:t>
      </w:r>
      <w:r w:rsidRPr="00876C9B">
        <w:t xml:space="preserve">45 % dospívajících uvedlo, že si v posledním měsíci koupili alkohol v obchodě nebo </w:t>
      </w:r>
      <w:r w:rsidR="00742370">
        <w:t xml:space="preserve">ho konzumovalo v </w:t>
      </w:r>
      <w:r w:rsidRPr="00876C9B">
        <w:t>restauraci, přičemž 20</w:t>
      </w:r>
      <w:r w:rsidR="00742370">
        <w:t> </w:t>
      </w:r>
      <w:r w:rsidRPr="00876C9B">
        <w:t xml:space="preserve">% tak učinilo </w:t>
      </w:r>
      <w:r w:rsidR="00742370">
        <w:t xml:space="preserve">v posledním měsíci </w:t>
      </w:r>
      <w:r w:rsidRPr="00876C9B">
        <w:t>opakovaně</w:t>
      </w:r>
      <w:r w:rsidR="00742370">
        <w:t>, tj.</w:t>
      </w:r>
      <w:r w:rsidRPr="00876C9B">
        <w:t xml:space="preserve"> </w:t>
      </w:r>
      <w:r w:rsidR="000B551F" w:rsidRPr="000B551F">
        <w:t xml:space="preserve">minimálně </w:t>
      </w:r>
      <w:r w:rsidR="00742370">
        <w:t>tři</w:t>
      </w:r>
      <w:r w:rsidR="00991BC9" w:rsidRPr="000B551F">
        <w:t>krát</w:t>
      </w:r>
      <w:r w:rsidRPr="00876C9B">
        <w:t>.</w:t>
      </w:r>
    </w:p>
    <w:p w14:paraId="1A9DE0BB" w14:textId="507BFD03" w:rsidR="00535A35" w:rsidRPr="00536509" w:rsidRDefault="002D4FD1" w:rsidP="00353F23">
      <w:pPr>
        <w:rPr>
          <w:i/>
          <w:iCs/>
        </w:rPr>
      </w:pPr>
      <w:r w:rsidRPr="00536509">
        <w:rPr>
          <w:i/>
          <w:iCs/>
        </w:rPr>
        <w:t>„</w:t>
      </w:r>
      <w:r w:rsidR="00584F56" w:rsidRPr="00536509">
        <w:rPr>
          <w:i/>
          <w:iCs/>
        </w:rPr>
        <w:t>Jako společnost neseme odpovědnost za to, jak snadno se děti a dospívající dostávají k alkoholu, tabákovým výrobkům a novým nikotinovým výrobkům</w:t>
      </w:r>
      <w:r w:rsidR="00B909F4">
        <w:rPr>
          <w:i/>
          <w:iCs/>
        </w:rPr>
        <w:t xml:space="preserve">,“ </w:t>
      </w:r>
      <w:r w:rsidR="00B909F4" w:rsidRPr="00B909F4">
        <w:t>říká</w:t>
      </w:r>
      <w:r w:rsidR="00B909F4" w:rsidRPr="00B909F4">
        <w:rPr>
          <w:iCs/>
        </w:rPr>
        <w:t xml:space="preserve"> </w:t>
      </w:r>
      <w:r w:rsidR="00B909F4" w:rsidRPr="00B909F4">
        <w:rPr>
          <w:b/>
          <w:bCs/>
          <w:iCs/>
        </w:rPr>
        <w:t>ředitelka Odboru protidrogové politiky Úřadu vlády České republiky</w:t>
      </w:r>
      <w:r w:rsidR="00B909F4" w:rsidRPr="00B909F4">
        <w:rPr>
          <w:b/>
          <w:bCs/>
        </w:rPr>
        <w:t xml:space="preserve"> </w:t>
      </w:r>
      <w:r w:rsidR="00B909F4" w:rsidRPr="00B909F4">
        <w:rPr>
          <w:b/>
          <w:bCs/>
          <w:iCs/>
        </w:rPr>
        <w:t>Lucia Kiššová</w:t>
      </w:r>
      <w:r w:rsidR="00B909F4">
        <w:rPr>
          <w:iCs/>
        </w:rPr>
        <w:t xml:space="preserve"> a dodává:</w:t>
      </w:r>
      <w:r w:rsidR="00584F56" w:rsidRPr="00536509">
        <w:rPr>
          <w:i/>
          <w:iCs/>
        </w:rPr>
        <w:t xml:space="preserve"> </w:t>
      </w:r>
      <w:r w:rsidR="00B909F4">
        <w:rPr>
          <w:i/>
          <w:iCs/>
        </w:rPr>
        <w:t>„</w:t>
      </w:r>
      <w:r w:rsidR="00535A35" w:rsidRPr="00536509">
        <w:rPr>
          <w:i/>
          <w:iCs/>
        </w:rPr>
        <w:t xml:space="preserve">Užívání závislostních produktů v nízkém věku má vážné dopady a byla bych ráda, kdybychom si jako společnost uvědomili, že není normální podávat alkohol </w:t>
      </w:r>
      <w:r w:rsidR="00657AF4">
        <w:rPr>
          <w:i/>
          <w:iCs/>
        </w:rPr>
        <w:t>osobám</w:t>
      </w:r>
      <w:r w:rsidR="00535A35" w:rsidRPr="00536509">
        <w:rPr>
          <w:i/>
          <w:iCs/>
        </w:rPr>
        <w:t xml:space="preserve"> pod 18 let a neměli bychom mávnout rukou nad tím, když si </w:t>
      </w:r>
      <w:r w:rsidR="00A74260" w:rsidRPr="00536509">
        <w:rPr>
          <w:i/>
          <w:iCs/>
        </w:rPr>
        <w:t xml:space="preserve">kupují alkohol nebo tabákové </w:t>
      </w:r>
      <w:r w:rsidR="007F022A" w:rsidRPr="00536509">
        <w:rPr>
          <w:i/>
          <w:iCs/>
        </w:rPr>
        <w:t xml:space="preserve">a nikotinové </w:t>
      </w:r>
      <w:r w:rsidR="00A74260" w:rsidRPr="00536509">
        <w:rPr>
          <w:i/>
          <w:iCs/>
        </w:rPr>
        <w:t>výrobky</w:t>
      </w:r>
      <w:r w:rsidR="00B909F4">
        <w:rPr>
          <w:i/>
          <w:iCs/>
        </w:rPr>
        <w:t>.</w:t>
      </w:r>
      <w:r w:rsidR="00353F23">
        <w:rPr>
          <w:i/>
          <w:iCs/>
        </w:rPr>
        <w:t>“</w:t>
      </w:r>
    </w:p>
    <w:p w14:paraId="7523D0DF" w14:textId="1D0A78E8" w:rsidR="00BB1DBC" w:rsidRPr="00B909F4" w:rsidRDefault="00BB1DBC" w:rsidP="00353F23">
      <w:pPr>
        <w:rPr>
          <w:b/>
          <w:bCs/>
        </w:rPr>
      </w:pPr>
      <w:r w:rsidRPr="005634C7">
        <w:t xml:space="preserve">Na problém upozorňují i výsledky </w:t>
      </w:r>
      <w:r>
        <w:t>dlouhodobé kontrolní činnosti</w:t>
      </w:r>
      <w:r w:rsidRPr="005634C7">
        <w:t xml:space="preserve"> České obchodní inspekce, kter</w:t>
      </w:r>
      <w:r>
        <w:t>á</w:t>
      </w:r>
      <w:r w:rsidRPr="005634C7">
        <w:t xml:space="preserve"> probíh</w:t>
      </w:r>
      <w:r>
        <w:t>á</w:t>
      </w:r>
      <w:r w:rsidRPr="005634C7">
        <w:t xml:space="preserve"> </w:t>
      </w:r>
      <w:r>
        <w:t>opakovaně v rámci celého roku. K ověření dodržování zákazu prodeje a podávání alkoholu a tabákových a nikotinových výrobků využívá ke kontrolním nákupům</w:t>
      </w:r>
      <w:r w:rsidRPr="005634C7">
        <w:t xml:space="preserve"> mladistvých figurantů</w:t>
      </w:r>
      <w:r>
        <w:t xml:space="preserve"> </w:t>
      </w:r>
      <w:r>
        <w:lastRenderedPageBreak/>
        <w:t>mladších 18 let</w:t>
      </w:r>
      <w:r w:rsidRPr="005634C7">
        <w:t xml:space="preserve">. </w:t>
      </w:r>
      <w:r>
        <w:t>Česká obchodní inspekce ale provádí i kontrolu dalších povinností spojených s prodejem alkoholu a tabákových a nikotinových výrobků</w:t>
      </w:r>
      <w:r w:rsidRPr="0008550B">
        <w:t>. „</w:t>
      </w:r>
      <w:r w:rsidRPr="0008550B">
        <w:rPr>
          <w:i/>
        </w:rPr>
        <w:t xml:space="preserve">Kontrolní nákupy ukazují, že část prodejců stále podceňuje zákonnou povinnost neprodávat alkohol a tabákové a nikotinové výrobky </w:t>
      </w:r>
      <w:r w:rsidR="008D499F">
        <w:rPr>
          <w:i/>
        </w:rPr>
        <w:t>dětem</w:t>
      </w:r>
      <w:r w:rsidRPr="0008550B">
        <w:rPr>
          <w:i/>
        </w:rPr>
        <w:t>. Proto v případě zjištění porušení zákazu prodeje zpřísňujeme přístup při ukládání sankcí a</w:t>
      </w:r>
      <w:r w:rsidR="00353F23">
        <w:rPr>
          <w:i/>
        </w:rPr>
        <w:t> </w:t>
      </w:r>
      <w:r w:rsidRPr="0008550B">
        <w:rPr>
          <w:i/>
        </w:rPr>
        <w:t>apelujeme na provozovatele, aby důsledně ověřovali věk zákazník</w:t>
      </w:r>
      <w:r w:rsidR="00B909F4">
        <w:rPr>
          <w:i/>
        </w:rPr>
        <w:t xml:space="preserve">ů,“ </w:t>
      </w:r>
      <w:r w:rsidRPr="0008550B">
        <w:t xml:space="preserve">uvádí </w:t>
      </w:r>
      <w:r w:rsidRPr="00B909F4">
        <w:rPr>
          <w:b/>
          <w:bCs/>
        </w:rPr>
        <w:t>Michal Kříž z České obchodní inspekce.</w:t>
      </w:r>
    </w:p>
    <w:p w14:paraId="79AE8A0A" w14:textId="08039124" w:rsidR="00BB5A82" w:rsidRPr="00B909F4" w:rsidRDefault="0018727B" w:rsidP="00353F23">
      <w:pPr>
        <w:spacing w:after="160"/>
        <w:rPr>
          <w:b/>
          <w:bCs/>
          <w:i/>
          <w:iCs/>
        </w:rPr>
      </w:pPr>
      <w:r w:rsidRPr="0018727B">
        <w:rPr>
          <w:iCs/>
          <w:color w:val="000000"/>
        </w:rPr>
        <w:t xml:space="preserve">Důležitou roli v ochraně </w:t>
      </w:r>
      <w:r w:rsidR="00A958B0">
        <w:rPr>
          <w:iCs/>
          <w:color w:val="000000"/>
        </w:rPr>
        <w:t>dětí</w:t>
      </w:r>
      <w:r w:rsidRPr="0018727B">
        <w:rPr>
          <w:iCs/>
          <w:color w:val="000000"/>
        </w:rPr>
        <w:t xml:space="preserve"> a v průběhu kontrolní akce má také </w:t>
      </w:r>
      <w:r w:rsidR="00742370">
        <w:rPr>
          <w:iCs/>
          <w:color w:val="000000"/>
        </w:rPr>
        <w:t>C</w:t>
      </w:r>
      <w:r w:rsidRPr="0018727B">
        <w:rPr>
          <w:iCs/>
          <w:color w:val="000000"/>
        </w:rPr>
        <w:t>elní správa</w:t>
      </w:r>
      <w:r w:rsidR="00742370">
        <w:rPr>
          <w:iCs/>
          <w:color w:val="000000"/>
        </w:rPr>
        <w:t xml:space="preserve"> ČR</w:t>
      </w:r>
      <w:r w:rsidRPr="008A1979">
        <w:rPr>
          <w:iCs/>
          <w:color w:val="000000"/>
        </w:rPr>
        <w:t>.</w:t>
      </w:r>
      <w:r w:rsidRPr="008A1979">
        <w:rPr>
          <w:i/>
          <w:color w:val="000000"/>
        </w:rPr>
        <w:t xml:space="preserve"> </w:t>
      </w:r>
      <w:r w:rsidR="008A1979" w:rsidRPr="008A1979">
        <w:t>„</w:t>
      </w:r>
      <w:r w:rsidR="008A1979" w:rsidRPr="008A1979">
        <w:rPr>
          <w:i/>
          <w:iCs/>
        </w:rPr>
        <w:t xml:space="preserve">Naše role v rámci akce ADaM je klíčová – zaměřujeme se na kontrolu nelegálního prodeje těchto výrobků a dodržování zákonných povinností ze strany prodejců. Spolupráce s dalšími složkami je nezbytná pro efektivní ochranu zdraví </w:t>
      </w:r>
      <w:r w:rsidR="00AD20E0">
        <w:rPr>
          <w:i/>
          <w:iCs/>
        </w:rPr>
        <w:t>dětí</w:t>
      </w:r>
      <w:r w:rsidR="008A1979" w:rsidRPr="008A1979">
        <w:rPr>
          <w:i/>
          <w:iCs/>
        </w:rPr>
        <w:t xml:space="preserve">,“ </w:t>
      </w:r>
      <w:r w:rsidR="008A1979" w:rsidRPr="00B909F4">
        <w:t>doplňuje</w:t>
      </w:r>
      <w:r w:rsidR="008A1979" w:rsidRPr="00B909F4">
        <w:rPr>
          <w:b/>
          <w:bCs/>
        </w:rPr>
        <w:t xml:space="preserve"> </w:t>
      </w:r>
      <w:r w:rsidR="00B909F4" w:rsidRPr="00B909F4">
        <w:rPr>
          <w:b/>
          <w:bCs/>
        </w:rPr>
        <w:t xml:space="preserve">ředitel odboru služby dohledu Generálního ředitelství cel </w:t>
      </w:r>
      <w:r w:rsidR="008A1979" w:rsidRPr="00B909F4">
        <w:rPr>
          <w:b/>
          <w:bCs/>
        </w:rPr>
        <w:t>plk. Petr Müller</w:t>
      </w:r>
      <w:r w:rsidR="00B909F4" w:rsidRPr="00B909F4">
        <w:rPr>
          <w:b/>
          <w:bCs/>
        </w:rPr>
        <w:t>.</w:t>
      </w:r>
    </w:p>
    <w:p w14:paraId="1E1F76D6" w14:textId="66B35174" w:rsidR="000761A1" w:rsidRPr="00B43635" w:rsidRDefault="00A1683E" w:rsidP="00353F23">
      <w:pPr>
        <w:spacing w:after="160"/>
        <w:rPr>
          <w:rFonts w:eastAsia="Times New Roman"/>
          <w:lang w:eastAsia="cs-CZ"/>
        </w:rPr>
      </w:pPr>
      <w:r w:rsidRPr="00A1683E">
        <w:rPr>
          <w:rFonts w:eastAsia="Times New Roman"/>
          <w:lang w:eastAsia="cs-CZ"/>
        </w:rPr>
        <w:t xml:space="preserve">Významnou úlohu </w:t>
      </w:r>
      <w:r>
        <w:rPr>
          <w:rFonts w:eastAsia="Times New Roman"/>
          <w:lang w:eastAsia="cs-CZ"/>
        </w:rPr>
        <w:t>v</w:t>
      </w:r>
      <w:r w:rsidRPr="007C775C">
        <w:rPr>
          <w:rFonts w:eastAsia="Times New Roman"/>
          <w:lang w:eastAsia="cs-CZ"/>
        </w:rPr>
        <w:t xml:space="preserve"> ochraně veřejného zdraví </w:t>
      </w:r>
      <w:r w:rsidRPr="00A1683E">
        <w:rPr>
          <w:rFonts w:eastAsia="Times New Roman"/>
          <w:lang w:eastAsia="cs-CZ"/>
        </w:rPr>
        <w:t>hrají také hygienické stanice</w:t>
      </w:r>
      <w:r>
        <w:rPr>
          <w:rFonts w:eastAsia="Times New Roman"/>
          <w:lang w:eastAsia="cs-CZ"/>
        </w:rPr>
        <w:t xml:space="preserve">. </w:t>
      </w:r>
      <w:r w:rsidR="000323A8">
        <w:rPr>
          <w:rFonts w:eastAsia="Times New Roman"/>
          <w:lang w:eastAsia="cs-CZ"/>
        </w:rPr>
        <w:t>„</w:t>
      </w:r>
      <w:r w:rsidR="000323A8">
        <w:rPr>
          <w:rFonts w:eastAsia="Times New Roman"/>
          <w:i/>
          <w:iCs/>
          <w:lang w:eastAsia="cs-CZ"/>
        </w:rPr>
        <w:t>Do k</w:t>
      </w:r>
      <w:r w:rsidR="000323A8" w:rsidRPr="00BF2C86">
        <w:rPr>
          <w:rFonts w:eastAsia="Times New Roman"/>
          <w:i/>
          <w:iCs/>
          <w:lang w:eastAsia="cs-CZ"/>
        </w:rPr>
        <w:t>ontrolní akc</w:t>
      </w:r>
      <w:r w:rsidR="000323A8">
        <w:rPr>
          <w:rFonts w:eastAsia="Times New Roman"/>
          <w:i/>
          <w:iCs/>
          <w:lang w:eastAsia="cs-CZ"/>
        </w:rPr>
        <w:t>e</w:t>
      </w:r>
      <w:r w:rsidR="000323A8" w:rsidRPr="00BF2C86">
        <w:rPr>
          <w:rFonts w:eastAsia="Times New Roman"/>
          <w:i/>
          <w:iCs/>
          <w:lang w:eastAsia="cs-CZ"/>
        </w:rPr>
        <w:t xml:space="preserve"> AD</w:t>
      </w:r>
      <w:r w:rsidR="000323A8">
        <w:rPr>
          <w:rFonts w:eastAsia="Times New Roman"/>
          <w:i/>
          <w:iCs/>
          <w:lang w:eastAsia="cs-CZ"/>
        </w:rPr>
        <w:t>a</w:t>
      </w:r>
      <w:r w:rsidR="000323A8" w:rsidRPr="00BF2C86">
        <w:rPr>
          <w:rFonts w:eastAsia="Times New Roman"/>
          <w:i/>
          <w:iCs/>
          <w:lang w:eastAsia="cs-CZ"/>
        </w:rPr>
        <w:t xml:space="preserve">M </w:t>
      </w:r>
      <w:r w:rsidR="000323A8">
        <w:rPr>
          <w:rFonts w:eastAsia="Times New Roman"/>
          <w:i/>
          <w:iCs/>
          <w:lang w:eastAsia="cs-CZ"/>
        </w:rPr>
        <w:t>s</w:t>
      </w:r>
      <w:r w:rsidR="000323A8" w:rsidRPr="00BF2C86">
        <w:rPr>
          <w:rFonts w:eastAsia="Times New Roman"/>
          <w:i/>
          <w:iCs/>
          <w:lang w:eastAsia="cs-CZ"/>
        </w:rPr>
        <w:t>e každoročn</w:t>
      </w:r>
      <w:r w:rsidR="000323A8">
        <w:rPr>
          <w:rFonts w:eastAsia="Times New Roman"/>
          <w:i/>
          <w:iCs/>
          <w:lang w:eastAsia="cs-CZ"/>
        </w:rPr>
        <w:t>ě</w:t>
      </w:r>
      <w:r w:rsidR="000323A8" w:rsidRPr="00BF2C86">
        <w:rPr>
          <w:rFonts w:eastAsia="Times New Roman"/>
          <w:i/>
          <w:iCs/>
          <w:lang w:eastAsia="cs-CZ"/>
        </w:rPr>
        <w:t xml:space="preserve"> zapojuje přes 100 pracovníků krajských hygienických stanic. </w:t>
      </w:r>
      <w:r w:rsidR="000323A8">
        <w:rPr>
          <w:rFonts w:eastAsia="Times New Roman"/>
          <w:i/>
          <w:iCs/>
          <w:lang w:eastAsia="cs-CZ"/>
        </w:rPr>
        <w:t>P</w:t>
      </w:r>
      <w:r w:rsidR="000323A8" w:rsidRPr="00BF2C86">
        <w:rPr>
          <w:rFonts w:eastAsia="Times New Roman"/>
          <w:i/>
          <w:iCs/>
          <w:lang w:eastAsia="cs-CZ"/>
        </w:rPr>
        <w:t>rovádějí kontroly v různých provozovnách</w:t>
      </w:r>
      <w:r w:rsidR="000323A8">
        <w:rPr>
          <w:rFonts w:eastAsia="Times New Roman"/>
          <w:i/>
          <w:iCs/>
          <w:lang w:eastAsia="cs-CZ"/>
        </w:rPr>
        <w:t xml:space="preserve"> stravovacích služeb, z</w:t>
      </w:r>
      <w:r w:rsidR="000323A8" w:rsidRPr="00BF2C86">
        <w:rPr>
          <w:rFonts w:eastAsia="Times New Roman"/>
          <w:i/>
          <w:iCs/>
          <w:lang w:eastAsia="cs-CZ"/>
        </w:rPr>
        <w:t>aměřují</w:t>
      </w:r>
      <w:r w:rsidR="000323A8">
        <w:rPr>
          <w:rFonts w:eastAsia="Times New Roman"/>
          <w:i/>
          <w:iCs/>
          <w:lang w:eastAsia="cs-CZ"/>
        </w:rPr>
        <w:t xml:space="preserve"> se</w:t>
      </w:r>
      <w:r w:rsidR="000323A8" w:rsidRPr="00BF2C86">
        <w:rPr>
          <w:rFonts w:eastAsia="Times New Roman"/>
          <w:i/>
          <w:iCs/>
          <w:lang w:eastAsia="cs-CZ"/>
        </w:rPr>
        <w:t xml:space="preserve"> na prodej tabáku a alkoholu, správné označení, věk obsluhy i zákaz kouření ve vnitřních prostorách. Sledují také, zda nejsou v</w:t>
      </w:r>
      <w:r w:rsidR="000F6947">
        <w:rPr>
          <w:rFonts w:eastAsia="Times New Roman"/>
          <w:i/>
          <w:iCs/>
          <w:lang w:eastAsia="cs-CZ"/>
        </w:rPr>
        <w:t> </w:t>
      </w:r>
      <w:r w:rsidR="000323A8" w:rsidRPr="00BF2C86">
        <w:rPr>
          <w:rFonts w:eastAsia="Times New Roman"/>
          <w:i/>
          <w:iCs/>
          <w:lang w:eastAsia="cs-CZ"/>
        </w:rPr>
        <w:t>provozovnách přítomni podnapilí nezletilí a zda není alkohol prodáván prostřednictvím automatů</w:t>
      </w:r>
      <w:r w:rsidR="00B909F4">
        <w:rPr>
          <w:rFonts w:eastAsia="Times New Roman"/>
          <w:i/>
          <w:iCs/>
          <w:lang w:eastAsia="cs-CZ"/>
        </w:rPr>
        <w:t xml:space="preserve">,“ </w:t>
      </w:r>
      <w:r w:rsidR="00B909F4" w:rsidRPr="00B909F4">
        <w:rPr>
          <w:rFonts w:eastAsia="Times New Roman"/>
          <w:lang w:eastAsia="cs-CZ"/>
        </w:rPr>
        <w:t xml:space="preserve">říká </w:t>
      </w:r>
      <w:r w:rsidR="00B909F4" w:rsidRPr="00B909F4">
        <w:rPr>
          <w:rFonts w:eastAsia="Times New Roman"/>
          <w:b/>
          <w:bCs/>
          <w:lang w:eastAsia="cs-CZ"/>
        </w:rPr>
        <w:t xml:space="preserve">hlavní hygienička ČR a ředitelka Státního zdravotního ústavu Barbora Macková </w:t>
      </w:r>
      <w:r w:rsidR="00B909F4">
        <w:rPr>
          <w:rFonts w:eastAsia="Times New Roman"/>
          <w:i/>
          <w:iCs/>
          <w:lang w:eastAsia="cs-CZ"/>
        </w:rPr>
        <w:t>a dodává:</w:t>
      </w:r>
      <w:r w:rsidR="000323A8" w:rsidRPr="009236BC">
        <w:t xml:space="preserve"> </w:t>
      </w:r>
      <w:r w:rsidR="00B909F4">
        <w:t>„</w:t>
      </w:r>
      <w:r w:rsidR="000323A8" w:rsidRPr="009236BC">
        <w:rPr>
          <w:rFonts w:eastAsia="Times New Roman"/>
          <w:i/>
          <w:iCs/>
          <w:lang w:eastAsia="cs-CZ"/>
        </w:rPr>
        <w:t>Prevence představuje jeden z nejúčinnějších a zároveň nejméně nákladných nástrojů ochrany veřejného zdraví. Právě systematická, opakovaná a cílená preventivní činnost – jakou je i akce AD</w:t>
      </w:r>
      <w:r w:rsidR="000323A8">
        <w:rPr>
          <w:rFonts w:eastAsia="Times New Roman"/>
          <w:i/>
          <w:iCs/>
          <w:lang w:eastAsia="cs-CZ"/>
        </w:rPr>
        <w:t>a</w:t>
      </w:r>
      <w:r w:rsidR="000323A8" w:rsidRPr="009236BC">
        <w:rPr>
          <w:rFonts w:eastAsia="Times New Roman"/>
          <w:i/>
          <w:iCs/>
          <w:lang w:eastAsia="cs-CZ"/>
        </w:rPr>
        <w:t xml:space="preserve">M – má zásadní význam v </w:t>
      </w:r>
      <w:r w:rsidR="000323A8" w:rsidRPr="00B43635">
        <w:rPr>
          <w:rFonts w:eastAsia="Times New Roman"/>
          <w:i/>
          <w:iCs/>
          <w:lang w:eastAsia="cs-CZ"/>
        </w:rPr>
        <w:t>předcházení škodlivému užívání návykových látek. Prevence v</w:t>
      </w:r>
      <w:r w:rsidR="000F6947">
        <w:rPr>
          <w:rFonts w:eastAsia="Times New Roman"/>
          <w:i/>
          <w:iCs/>
          <w:lang w:eastAsia="cs-CZ"/>
        </w:rPr>
        <w:t> </w:t>
      </w:r>
      <w:r w:rsidR="000323A8" w:rsidRPr="00B43635">
        <w:rPr>
          <w:rFonts w:eastAsia="Times New Roman"/>
          <w:i/>
          <w:iCs/>
          <w:lang w:eastAsia="cs-CZ"/>
        </w:rPr>
        <w:t xml:space="preserve">oblasti užívání tabáku a alkoholu u mladistvých je proto klíčovým pilířem ochrany veřejného zdraví a podpory zdravého vývoje mladé generace.“ </w:t>
      </w:r>
    </w:p>
    <w:p w14:paraId="78F24D03" w14:textId="64CDF6FB" w:rsidR="00C840A7" w:rsidRPr="00AA7EBB" w:rsidRDefault="00060BEE" w:rsidP="00353F23">
      <w:pPr>
        <w:rPr>
          <w:rFonts w:eastAsia="Times New Roman"/>
          <w:i/>
          <w:iCs/>
          <w:lang w:eastAsia="cs-CZ"/>
        </w:rPr>
      </w:pPr>
      <w:r w:rsidRPr="00B43635">
        <w:t xml:space="preserve">Jak potvrzují výsledky nedávné </w:t>
      </w:r>
      <w:r w:rsidRPr="00B43635">
        <w:rPr>
          <w:i/>
          <w:iCs/>
        </w:rPr>
        <w:t>Evropské školní studie o alkoholu a jiných drogách (ESPAD),</w:t>
      </w:r>
      <w:r w:rsidRPr="00B43635">
        <w:t xml:space="preserve"> roste </w:t>
      </w:r>
      <w:r w:rsidRPr="00B43635">
        <w:rPr>
          <w:rFonts w:eastAsia="Times New Roman"/>
          <w:lang w:eastAsia="cs-CZ"/>
        </w:rPr>
        <w:t xml:space="preserve">obliba alternativních tabákových a nikotinových výrobků mezi šestnáctiletými studenty. Dlouhodobý pokles míry konzumace alkoholu se v roce 2024 zpomalil a mezi dospívajícími začal růst podíl pravidelných konzumentů alkoholu i výskyt rizikových forem pití. </w:t>
      </w:r>
      <w:r w:rsidR="00495F35" w:rsidRPr="00B43635">
        <w:rPr>
          <w:rFonts w:eastAsia="Times New Roman"/>
          <w:i/>
          <w:iCs/>
          <w:lang w:eastAsia="cs-CZ"/>
        </w:rPr>
        <w:t>„</w:t>
      </w:r>
      <w:r w:rsidR="00C840A7" w:rsidRPr="00B43635">
        <w:rPr>
          <w:rFonts w:eastAsia="Times New Roman"/>
          <w:i/>
          <w:iCs/>
          <w:lang w:eastAsia="cs-CZ"/>
        </w:rPr>
        <w:t xml:space="preserve">Cílem akce není </w:t>
      </w:r>
      <w:r w:rsidR="00E970AB" w:rsidRPr="00B43635">
        <w:rPr>
          <w:rFonts w:eastAsia="Times New Roman"/>
          <w:i/>
          <w:iCs/>
          <w:lang w:eastAsia="cs-CZ"/>
        </w:rPr>
        <w:t xml:space="preserve">jen </w:t>
      </w:r>
      <w:r w:rsidR="00C840A7" w:rsidRPr="00B43635">
        <w:rPr>
          <w:rFonts w:eastAsia="Times New Roman"/>
          <w:i/>
          <w:iCs/>
          <w:lang w:eastAsia="cs-CZ"/>
        </w:rPr>
        <w:t xml:space="preserve">postihovat porušení zákona, ale také upozornit na závažnost problému a přispět ke změně společenského klimatu, které často toleruje podávání alkoholu a nikotinu </w:t>
      </w:r>
      <w:r w:rsidR="00B43635" w:rsidRPr="00B43635">
        <w:rPr>
          <w:rFonts w:eastAsia="Times New Roman"/>
          <w:i/>
          <w:iCs/>
          <w:lang w:eastAsia="cs-CZ"/>
        </w:rPr>
        <w:t>nezletilým,</w:t>
      </w:r>
      <w:r w:rsidR="00B909F4">
        <w:rPr>
          <w:rFonts w:eastAsia="Times New Roman"/>
          <w:i/>
          <w:iCs/>
          <w:lang w:eastAsia="cs-CZ"/>
        </w:rPr>
        <w:t>“</w:t>
      </w:r>
      <w:r w:rsidR="00495F35" w:rsidRPr="00B43635">
        <w:rPr>
          <w:rFonts w:eastAsia="Times New Roman"/>
          <w:i/>
          <w:iCs/>
          <w:lang w:eastAsia="cs-CZ"/>
        </w:rPr>
        <w:t xml:space="preserve"> </w:t>
      </w:r>
      <w:r w:rsidR="00495F35" w:rsidRPr="00B43635">
        <w:rPr>
          <w:rFonts w:eastAsia="Times New Roman"/>
          <w:lang w:eastAsia="cs-CZ"/>
        </w:rPr>
        <w:t xml:space="preserve">doplňuje </w:t>
      </w:r>
      <w:r w:rsidR="00495F35" w:rsidRPr="00B909F4">
        <w:rPr>
          <w:rFonts w:eastAsia="Times New Roman"/>
          <w:b/>
          <w:bCs/>
          <w:lang w:eastAsia="cs-CZ"/>
        </w:rPr>
        <w:t>Lucia Kiššová</w:t>
      </w:r>
      <w:r w:rsidR="00C840A7" w:rsidRPr="00536509">
        <w:rPr>
          <w:rFonts w:eastAsia="Times New Roman"/>
          <w:i/>
          <w:iCs/>
          <w:lang w:eastAsia="cs-CZ"/>
        </w:rPr>
        <w:t>.</w:t>
      </w:r>
      <w:r w:rsidR="00C840A7" w:rsidRPr="00AA7EBB">
        <w:rPr>
          <w:rFonts w:eastAsia="Times New Roman"/>
          <w:i/>
          <w:iCs/>
          <w:lang w:eastAsia="cs-CZ"/>
        </w:rPr>
        <w:t xml:space="preserve"> </w:t>
      </w:r>
    </w:p>
    <w:p w14:paraId="3989E46E" w14:textId="3480AD13" w:rsidR="00060BEE" w:rsidRDefault="00060BEE" w:rsidP="00353F23">
      <w:r w:rsidRPr="00B5706F">
        <w:t xml:space="preserve">Problematika prodeje či podávání alkoholu a tabákových výrobků dětem spadá do působnosti mnoha subjektů. </w:t>
      </w:r>
      <w:r w:rsidRPr="00876C9B">
        <w:t xml:space="preserve">Do akce ADaM se zapojují nejen policisté z pořádkové a kriminální služby, ale také inspektoři ČOI, pracovníci hygienických stanic, celníci, </w:t>
      </w:r>
      <w:r>
        <w:t>zástupci mě</w:t>
      </w:r>
      <w:r w:rsidRPr="000B4643">
        <w:t>stsk</w:t>
      </w:r>
      <w:r>
        <w:t xml:space="preserve">ých a obecních úřadů </w:t>
      </w:r>
      <w:r w:rsidRPr="000B4643">
        <w:t>i</w:t>
      </w:r>
      <w:r w:rsidR="000F6947">
        <w:t> </w:t>
      </w:r>
      <w:r w:rsidRPr="000B4643">
        <w:t>městsk</w:t>
      </w:r>
      <w:r>
        <w:t>é</w:t>
      </w:r>
      <w:r w:rsidRPr="000B4643">
        <w:t xml:space="preserve"> polici</w:t>
      </w:r>
      <w:r>
        <w:t>e a další</w:t>
      </w:r>
      <w:r w:rsidRPr="000B4643">
        <w:t>.</w:t>
      </w:r>
    </w:p>
    <w:p w14:paraId="6814AD54" w14:textId="5EF05F33" w:rsidR="0055673D" w:rsidRPr="002C7928" w:rsidRDefault="00C802BD" w:rsidP="00B909F4">
      <w:pPr>
        <w:rPr>
          <w:szCs w:val="28"/>
        </w:rPr>
      </w:pPr>
      <w:r w:rsidRPr="00C802BD">
        <w:br/>
      </w:r>
      <w:r w:rsidR="0055673D" w:rsidRPr="002C7928">
        <w:rPr>
          <w:szCs w:val="28"/>
        </w:rPr>
        <w:t>Kontakt pro média</w:t>
      </w:r>
      <w:r w:rsidR="002C7928">
        <w:rPr>
          <w:szCs w:val="28"/>
        </w:rPr>
        <w:t>:</w:t>
      </w:r>
    </w:p>
    <w:p w14:paraId="5529EB9C" w14:textId="77777777" w:rsidR="00CF4C8F" w:rsidRPr="00FE369B" w:rsidRDefault="00CF4C8F" w:rsidP="00CF4C8F">
      <w:pPr>
        <w:pStyle w:val="Pracovnpodklad-text"/>
        <w:spacing w:line="276" w:lineRule="auto"/>
      </w:pPr>
      <w:r w:rsidRPr="00FE369B">
        <w:rPr>
          <w:b/>
          <w:bCs/>
        </w:rPr>
        <w:t>pplk. Mgr. Martina Petrovičová, LL.M., </w:t>
      </w:r>
      <w:r w:rsidRPr="00FE369B">
        <w:t xml:space="preserve">ředitelství služby pořádkové policie, Policejní prezidium České republiky, </w:t>
      </w:r>
      <w:r>
        <w:t>E</w:t>
      </w:r>
      <w:r w:rsidRPr="00FE369B">
        <w:t>-mail </w:t>
      </w:r>
      <w:hyperlink r:id="rId11" w:tooltip="mailto:martina.petrovicova@pcr.cz" w:history="1">
        <w:r w:rsidRPr="00FE369B">
          <w:rPr>
            <w:rStyle w:val="Hypertextovodkaz"/>
            <w:rFonts w:eastAsiaTheme="majorEastAsia"/>
            <w:color w:val="1F2046"/>
          </w:rPr>
          <w:t>martina.petrovicova@pcr.cz</w:t>
        </w:r>
      </w:hyperlink>
      <w:r w:rsidRPr="00FE369B">
        <w:rPr>
          <w:rStyle w:val="Hypertextovodkaz"/>
          <w:rFonts w:eastAsiaTheme="majorEastAsia"/>
          <w:color w:val="1F2046"/>
        </w:rPr>
        <w:t>,</w:t>
      </w:r>
      <w:r w:rsidRPr="00FE369B">
        <w:t xml:space="preserve"> </w:t>
      </w:r>
      <w:r>
        <w:t xml:space="preserve">M +420 </w:t>
      </w:r>
      <w:r w:rsidRPr="00FE369B">
        <w:t>739 608 483.</w:t>
      </w:r>
    </w:p>
    <w:p w14:paraId="354A1B5E" w14:textId="07D9DC36" w:rsidR="00BE0EDC" w:rsidRDefault="00BE0EDC" w:rsidP="002C7928">
      <w:pPr>
        <w:pStyle w:val="Pracovnpodklad-text"/>
        <w:spacing w:line="276" w:lineRule="auto"/>
        <w:jc w:val="left"/>
      </w:pPr>
      <w:r>
        <w:rPr>
          <w:b/>
        </w:rPr>
        <w:t>Ing. Lucia Kiššová</w:t>
      </w:r>
      <w:r w:rsidRPr="002C7928">
        <w:rPr>
          <w:b/>
        </w:rPr>
        <w:t xml:space="preserve">, </w:t>
      </w:r>
      <w:r w:rsidRPr="00BE0EDC">
        <w:t>ředitelka Odboru protidrogové politiky</w:t>
      </w:r>
      <w:r>
        <w:rPr>
          <w:b/>
        </w:rPr>
        <w:t xml:space="preserve"> </w:t>
      </w:r>
      <w:r w:rsidR="007B295D" w:rsidRPr="007B295D">
        <w:t>Úřadu vlády České republiky</w:t>
      </w:r>
      <w:r w:rsidRPr="002C7928">
        <w:br/>
        <w:t xml:space="preserve">E-mail </w:t>
      </w:r>
      <w:hyperlink r:id="rId12" w:history="1">
        <w:r w:rsidRPr="00D109CE">
          <w:rPr>
            <w:rStyle w:val="Hypertextovodkaz"/>
            <w:rFonts w:eastAsiaTheme="majorEastAsia"/>
            <w:color w:val="1F2046"/>
          </w:rPr>
          <w:t>lucia.kissova@vlada.gov.cz</w:t>
        </w:r>
      </w:hyperlink>
      <w:r w:rsidRPr="00D109CE">
        <w:rPr>
          <w:rStyle w:val="Hypertextovodkaz"/>
          <w:rFonts w:eastAsiaTheme="majorEastAsia"/>
          <w:color w:val="1F2046"/>
        </w:rPr>
        <w:t>,</w:t>
      </w:r>
      <w:r>
        <w:rPr>
          <w:color w:val="1F2046"/>
        </w:rPr>
        <w:t xml:space="preserve"> </w:t>
      </w:r>
      <w:r w:rsidRPr="002C7928">
        <w:t>M +420</w:t>
      </w:r>
      <w:r w:rsidR="00D109CE">
        <w:t> </w:t>
      </w:r>
      <w:r w:rsidR="00D109CE" w:rsidRPr="00D109CE">
        <w:t>720</w:t>
      </w:r>
      <w:r w:rsidR="00D109CE">
        <w:t> </w:t>
      </w:r>
      <w:r w:rsidR="00D109CE" w:rsidRPr="00D109CE">
        <w:t>988</w:t>
      </w:r>
      <w:r w:rsidR="00E90644">
        <w:t> </w:t>
      </w:r>
      <w:r w:rsidR="00D109CE" w:rsidRPr="00D109CE">
        <w:t>701</w:t>
      </w:r>
      <w:r w:rsidRPr="002C7928">
        <w:t xml:space="preserve"> </w:t>
      </w:r>
    </w:p>
    <w:p w14:paraId="59D1F6FE" w14:textId="70219411" w:rsidR="00CF4C8F" w:rsidRPr="00B909F4" w:rsidRDefault="0055673D">
      <w:pPr>
        <w:pStyle w:val="Pracovnpodklad-text"/>
        <w:spacing w:line="276" w:lineRule="auto"/>
        <w:jc w:val="left"/>
        <w:rPr>
          <w:color w:val="333333"/>
          <w:shd w:val="clear" w:color="auto" w:fill="FFFFFF"/>
        </w:rPr>
      </w:pPr>
      <w:r w:rsidRPr="002C7928">
        <w:rPr>
          <w:color w:val="333333"/>
          <w:shd w:val="clear" w:color="auto" w:fill="FFFFFF"/>
        </w:rPr>
        <w:t xml:space="preserve">Dotazy je možno zasílat rovněž prostřednictvím Davida </w:t>
      </w:r>
      <w:proofErr w:type="spellStart"/>
      <w:r w:rsidRPr="002C7928">
        <w:rPr>
          <w:color w:val="333333"/>
          <w:shd w:val="clear" w:color="auto" w:fill="FFFFFF"/>
        </w:rPr>
        <w:t>Hluštíka</w:t>
      </w:r>
      <w:proofErr w:type="spellEnd"/>
      <w:r w:rsidRPr="002C7928">
        <w:rPr>
          <w:color w:val="333333"/>
          <w:shd w:val="clear" w:color="auto" w:fill="FFFFFF"/>
        </w:rPr>
        <w:t xml:space="preserve">, </w:t>
      </w:r>
      <w:hyperlink r:id="rId13" w:history="1">
        <w:r w:rsidRPr="002C7928">
          <w:rPr>
            <w:rStyle w:val="Hypertextovodkaz"/>
            <w:rFonts w:eastAsiaTheme="majorEastAsia"/>
            <w:color w:val="1F2046"/>
          </w:rPr>
          <w:t>david.hlustik@vlada.gov.cz</w:t>
        </w:r>
      </w:hyperlink>
      <w:r w:rsidR="002C7928">
        <w:rPr>
          <w:color w:val="333333"/>
          <w:shd w:val="clear" w:color="auto" w:fill="FFFFFF"/>
        </w:rPr>
        <w:t>, M</w:t>
      </w:r>
      <w:r w:rsidR="00344E2D">
        <w:rPr>
          <w:color w:val="333333"/>
          <w:shd w:val="clear" w:color="auto" w:fill="FFFFFF"/>
        </w:rPr>
        <w:t> </w:t>
      </w:r>
      <w:r w:rsidRPr="002C7928">
        <w:rPr>
          <w:color w:val="333333"/>
          <w:shd w:val="clear" w:color="auto" w:fill="FFFFFF"/>
        </w:rPr>
        <w:t>+420 602 244 776</w:t>
      </w:r>
    </w:p>
    <w:sectPr w:rsidR="00CF4C8F" w:rsidRPr="00B909F4" w:rsidSect="0045106B"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212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549CB" w14:textId="77777777" w:rsidR="00261377" w:rsidRDefault="00261377" w:rsidP="00604B45">
      <w:r>
        <w:separator/>
      </w:r>
    </w:p>
  </w:endnote>
  <w:endnote w:type="continuationSeparator" w:id="0">
    <w:p w14:paraId="253B8DEC" w14:textId="77777777" w:rsidR="00261377" w:rsidRDefault="00261377" w:rsidP="0060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29476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F73A37B" w14:textId="78BE46C0" w:rsidR="00524CE5" w:rsidRDefault="00D53021">
            <w:pPr>
              <w:pStyle w:val="Zpat"/>
              <w:rPr>
                <w:sz w:val="16"/>
                <w:szCs w:val="16"/>
              </w:rPr>
            </w:pPr>
            <w:r w:rsidRPr="008120CD">
              <w:rPr>
                <w:noProof/>
                <w:color w:val="00206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DC341C" wp14:editId="4DC7E7EB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-87366</wp:posOffset>
                      </wp:positionV>
                      <wp:extent cx="6120130" cy="0"/>
                      <wp:effectExtent l="0" t="0" r="0" b="0"/>
                      <wp:wrapNone/>
                      <wp:docPr id="1506163037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1A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62240" id="Přímá spojnice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PZmI7N0AAAAIAQAADwAAAGRycy9k&#10;b3ducmV2LnhtbEyPQU/DMAyF70j8h8hIXNCWDsTEStMJgeBQicPGdk8b0xYSpyTZVvj1eNIkuNl+&#10;T8/fK5ajs2KPIfaeFMymGQikxpueWgWbt+fJHYiYNBltPaGCb4ywLM/PCp0bf6AV7tepFRxCMdcK&#10;upSGXMrYdOh0nPoBibV3H5xOvIZWmqAPHO6svM6yuXS6J/7Q6QEfO2w+1zunYFu93Lqv+iqMrx+b&#10;nyc7VKu6rZS6vBgf7kEkHNOfGY74jA4lM9V+RyYKq4CLJAWT2Q0XYHkxPw716SLLQv4vUP4C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PZmI7N0AAAAIAQAADwAAAAAAAAAAAAAAAAAY&#10;BAAAZHJzL2Rvd25yZXYueG1sUEsFBgAAAAAEAAQA8wAAACIFAAAAAA==&#10;" strokecolor="#161a48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D266C9" w:rsidRPr="004E6BE1">
              <w:rPr>
                <w:sz w:val="16"/>
                <w:szCs w:val="16"/>
              </w:rPr>
              <w:t xml:space="preserve">Stránka </w:t>
            </w:r>
            <w:r w:rsidR="00D266C9" w:rsidRPr="004E6BE1">
              <w:rPr>
                <w:sz w:val="16"/>
                <w:szCs w:val="16"/>
              </w:rPr>
              <w:fldChar w:fldCharType="begin"/>
            </w:r>
            <w:r w:rsidR="00D266C9" w:rsidRPr="004E6BE1">
              <w:rPr>
                <w:sz w:val="16"/>
                <w:szCs w:val="16"/>
              </w:rPr>
              <w:instrText>PAGE</w:instrText>
            </w:r>
            <w:r w:rsidR="00D266C9" w:rsidRPr="004E6BE1">
              <w:rPr>
                <w:sz w:val="16"/>
                <w:szCs w:val="16"/>
              </w:rPr>
              <w:fldChar w:fldCharType="separate"/>
            </w:r>
            <w:r w:rsidR="00525942">
              <w:rPr>
                <w:noProof/>
                <w:sz w:val="16"/>
                <w:szCs w:val="16"/>
              </w:rPr>
              <w:t>2</w:t>
            </w:r>
            <w:r w:rsidR="00D266C9" w:rsidRPr="004E6BE1">
              <w:rPr>
                <w:sz w:val="16"/>
                <w:szCs w:val="16"/>
              </w:rPr>
              <w:fldChar w:fldCharType="end"/>
            </w:r>
            <w:r w:rsidR="00D266C9" w:rsidRPr="004E6BE1">
              <w:rPr>
                <w:sz w:val="16"/>
                <w:szCs w:val="16"/>
              </w:rPr>
              <w:t xml:space="preserve"> </w:t>
            </w:r>
            <w:r w:rsidR="004E6BE1" w:rsidRPr="004E6BE1">
              <w:rPr>
                <w:sz w:val="16"/>
                <w:szCs w:val="16"/>
              </w:rPr>
              <w:t xml:space="preserve">(celkem </w:t>
            </w:r>
            <w:r w:rsidR="00D266C9" w:rsidRPr="004E6BE1">
              <w:rPr>
                <w:sz w:val="16"/>
                <w:szCs w:val="16"/>
              </w:rPr>
              <w:fldChar w:fldCharType="begin"/>
            </w:r>
            <w:r w:rsidR="00D266C9" w:rsidRPr="004E6BE1">
              <w:rPr>
                <w:sz w:val="16"/>
                <w:szCs w:val="16"/>
              </w:rPr>
              <w:instrText>NUMPAGES</w:instrText>
            </w:r>
            <w:r w:rsidR="00D266C9" w:rsidRPr="004E6BE1">
              <w:rPr>
                <w:sz w:val="16"/>
                <w:szCs w:val="16"/>
              </w:rPr>
              <w:fldChar w:fldCharType="separate"/>
            </w:r>
            <w:r w:rsidR="00525942">
              <w:rPr>
                <w:noProof/>
                <w:sz w:val="16"/>
                <w:szCs w:val="16"/>
              </w:rPr>
              <w:t>2</w:t>
            </w:r>
            <w:r w:rsidR="00D266C9" w:rsidRPr="004E6BE1">
              <w:rPr>
                <w:sz w:val="16"/>
                <w:szCs w:val="16"/>
              </w:rPr>
              <w:fldChar w:fldCharType="end"/>
            </w:r>
            <w:r w:rsidR="004E6BE1" w:rsidRPr="004E6BE1">
              <w:rPr>
                <w:sz w:val="16"/>
                <w:szCs w:val="16"/>
              </w:rPr>
              <w:t>)</w:t>
            </w:r>
          </w:p>
          <w:p w14:paraId="02536B12" w14:textId="77777777" w:rsidR="00D266C9" w:rsidRDefault="00000000">
            <w:pPr>
              <w:pStyle w:val="Zpat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DE7B" w14:textId="4481F146" w:rsidR="0045106B" w:rsidRPr="0045106B" w:rsidRDefault="0045106B" w:rsidP="0045106B">
    <w:pPr>
      <w:pStyle w:val="Zpat1"/>
      <w:spacing w:after="120"/>
      <w:ind w:left="23"/>
      <w:rPr>
        <w:szCs w:val="16"/>
      </w:rPr>
    </w:pPr>
    <w:r w:rsidRPr="0045106B">
      <w:rPr>
        <w:noProof/>
        <w:color w:val="002060"/>
        <w:szCs w:val="16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DE6DC3" wp14:editId="0846041A">
              <wp:simplePos x="0" y="0"/>
              <wp:positionH relativeFrom="margin">
                <wp:posOffset>0</wp:posOffset>
              </wp:positionH>
              <wp:positionV relativeFrom="paragraph">
                <wp:posOffset>-106680</wp:posOffset>
              </wp:positionV>
              <wp:extent cx="6120130" cy="0"/>
              <wp:effectExtent l="0" t="0" r="0" b="0"/>
              <wp:wrapNone/>
              <wp:docPr id="1199492241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rgbClr val="161A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E78B58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8.4pt" to="481.9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i0k6Ed0AAAAIAQAADwAAAGRycy9k&#10;b3ducmV2LnhtbEyPQU/DMAyF70j8h8hIXNCWDkTFStMJgeBQicPGdk8b0xYSpyTZVvj1GAkJbrbf&#10;0/P3ytXkrDhgiIMnBYt5BgKp9WagTsH25XF2AyImTUZbT6jgEyOsqtOTUhfGH2mNh03qBIdQLLSC&#10;PqWxkDK2PTod535EYu3VB6cTr6GTJugjhzsrL7Msl04PxB96PeJ9j+37Zu8U7Oqna/fRXITp+W37&#10;9WDHet10tVLnZ9PdLYiEU/ozww8+o0PFTI3fk4nCKuAiScFskXMBlpf5FQ/N70VWpfxfoPoG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i0k6Ed0AAAAIAQAADwAAAAAAAAAAAAAAAAAY&#10;BAAAZHJzL2Rvd25yZXYueG1sUEsFBgAAAAAEAAQA8wAAACIFAAAAAA==&#10;" strokecolor="#161a48" strokeweight=".5pt">
              <v:stroke joinstyle="miter"/>
              <w10:wrap anchorx="margin"/>
            </v:line>
          </w:pict>
        </mc:Fallback>
      </mc:AlternateContent>
    </w:r>
    <w:r w:rsidRPr="0045106B">
      <w:rPr>
        <w:szCs w:val="16"/>
      </w:rPr>
      <w:t>Odbor protidrogové politiky, kancelář: Rytířská 539/31, Praha 1</w:t>
    </w:r>
    <w:r>
      <w:rPr>
        <w:szCs w:val="16"/>
      </w:rPr>
      <w:t xml:space="preserve"> | </w:t>
    </w:r>
    <w:r w:rsidRPr="0045106B">
      <w:rPr>
        <w:szCs w:val="16"/>
      </w:rPr>
      <w:t xml:space="preserve">kontakt OPK pro média: David </w:t>
    </w:r>
    <w:proofErr w:type="spellStart"/>
    <w:r w:rsidR="000F2D5C" w:rsidRPr="0045106B">
      <w:rPr>
        <w:szCs w:val="16"/>
      </w:rPr>
      <w:t>Hluštík</w:t>
    </w:r>
    <w:proofErr w:type="spellEnd"/>
    <w:r w:rsidR="000F2D5C" w:rsidRPr="0045106B">
      <w:rPr>
        <w:szCs w:val="16"/>
      </w:rPr>
      <w:t>, david.hlustik@vlada.gov.cz</w:t>
    </w:r>
  </w:p>
  <w:p w14:paraId="64892A38" w14:textId="1E9DD654" w:rsidR="0045106B" w:rsidRDefault="001B0A3D" w:rsidP="0045106B">
    <w:pPr>
      <w:pStyle w:val="Zpat1"/>
      <w:spacing w:after="120"/>
      <w:ind w:left="23"/>
    </w:pPr>
    <w:r>
      <w:rPr>
        <w:szCs w:val="16"/>
      </w:rPr>
      <w:t xml:space="preserve">Internetové prezentace Odboru protidrogové politiky: </w:t>
    </w:r>
    <w:hyperlink r:id="rId1" w:history="1">
      <w:r w:rsidR="0045106B" w:rsidRPr="001B0A3D">
        <w:rPr>
          <w:rStyle w:val="Hypertextovodkaz"/>
          <w:color w:val="auto"/>
          <w:szCs w:val="16"/>
          <w:u w:val="none"/>
        </w:rPr>
        <w:t>zavislosti.vlada.cz</w:t>
      </w:r>
    </w:hyperlink>
    <w:r>
      <w:rPr>
        <w:szCs w:val="16"/>
      </w:rPr>
      <w:t xml:space="preserve"> </w:t>
    </w:r>
    <w:r w:rsidR="0045106B" w:rsidRPr="0045106B">
      <w:rPr>
        <w:szCs w:val="16"/>
      </w:rPr>
      <w:t xml:space="preserve">| </w:t>
    </w:r>
    <w:hyperlink r:id="rId2" w:history="1">
      <w:r w:rsidR="0045106B" w:rsidRPr="0045106B">
        <w:rPr>
          <w:color w:val="000000"/>
          <w:szCs w:val="16"/>
        </w:rPr>
        <w:t>drogy-info.cz</w:t>
      </w:r>
    </w:hyperlink>
    <w:r w:rsidR="0045106B" w:rsidRPr="0045106B">
      <w:rPr>
        <w:szCs w:val="16"/>
      </w:rPr>
      <w:t xml:space="preserve"> | </w:t>
    </w:r>
    <w:r>
      <w:rPr>
        <w:szCs w:val="16"/>
      </w:rPr>
      <w:br/>
    </w:r>
    <w:hyperlink r:id="rId3" w:history="1">
      <w:r w:rsidR="0045106B" w:rsidRPr="0045106B">
        <w:rPr>
          <w:color w:val="000000"/>
          <w:szCs w:val="16"/>
        </w:rPr>
        <w:t>koureni-zabiji.cz</w:t>
      </w:r>
    </w:hyperlink>
    <w:r w:rsidR="0045106B" w:rsidRPr="0045106B">
      <w:rPr>
        <w:szCs w:val="16"/>
      </w:rPr>
      <w:t xml:space="preserve"> | </w:t>
    </w:r>
    <w:hyperlink r:id="rId4" w:history="1">
      <w:r w:rsidR="0045106B" w:rsidRPr="001B0A3D">
        <w:rPr>
          <w:rStyle w:val="Hypertextovodkaz"/>
          <w:color w:val="auto"/>
          <w:szCs w:val="16"/>
          <w:u w:val="none"/>
        </w:rPr>
        <w:t>alkohol-skodi.cz</w:t>
      </w:r>
    </w:hyperlink>
    <w:r w:rsidR="0045106B" w:rsidRPr="0045106B">
      <w:rPr>
        <w:szCs w:val="16"/>
      </w:rPr>
      <w:t xml:space="preserve"> | </w:t>
    </w:r>
    <w:hyperlink r:id="rId5" w:history="1">
      <w:r w:rsidR="0045106B" w:rsidRPr="0045106B">
        <w:rPr>
          <w:color w:val="000000"/>
          <w:szCs w:val="16"/>
        </w:rPr>
        <w:t>hazardni-hrani.cz</w:t>
      </w:r>
    </w:hyperlink>
    <w:r>
      <w:rPr>
        <w:szCs w:val="16"/>
      </w:rPr>
      <w:t xml:space="preserve"> | </w:t>
    </w:r>
    <w:r w:rsidR="0045106B" w:rsidRPr="0045106B">
      <w:rPr>
        <w:color w:val="000000"/>
        <w:szCs w:val="16"/>
      </w:rPr>
      <w:t>facebook.com/</w:t>
    </w:r>
    <w:proofErr w:type="spellStart"/>
    <w:r w:rsidR="0045106B" w:rsidRPr="0045106B">
      <w:rPr>
        <w:color w:val="000000"/>
        <w:szCs w:val="16"/>
      </w:rPr>
      <w:t>drogyinfo</w:t>
    </w:r>
    <w:proofErr w:type="spellEnd"/>
    <w:r w:rsidR="0045106B" w:rsidRPr="0045106B">
      <w:rPr>
        <w:color w:val="000000"/>
        <w:szCs w:val="16"/>
      </w:rPr>
      <w:t xml:space="preserve"> |</w:t>
    </w:r>
    <w:r>
      <w:rPr>
        <w:color w:val="000000"/>
        <w:szCs w:val="16"/>
      </w:rPr>
      <w:t xml:space="preserve"> </w:t>
    </w:r>
    <w:hyperlink r:id="rId6" w:history="1">
      <w:r w:rsidR="0045106B" w:rsidRPr="0045106B">
        <w:rPr>
          <w:color w:val="000000"/>
          <w:szCs w:val="16"/>
        </w:rPr>
        <w:t>facebook.com/</w:t>
      </w:r>
      <w:proofErr w:type="spellStart"/>
      <w:r w:rsidR="0045106B" w:rsidRPr="0045106B">
        <w:rPr>
          <w:color w:val="000000"/>
          <w:szCs w:val="16"/>
        </w:rPr>
        <w:t>vyzkumdrogyinfo</w:t>
      </w:r>
      <w:proofErr w:type="spellEnd"/>
    </w:hyperlink>
    <w:r w:rsidR="0045106B">
      <w:tab/>
    </w:r>
  </w:p>
  <w:p w14:paraId="547B21CE" w14:textId="1CCB1BD7" w:rsidR="00E56D04" w:rsidRPr="00E56D04" w:rsidRDefault="00E56D04" w:rsidP="00126D7E">
    <w:pPr>
      <w:pStyle w:val="Zpat1"/>
    </w:pPr>
    <w:r w:rsidRPr="00E56D04">
      <w:t>Úřad</w:t>
    </w:r>
    <w:r w:rsidRPr="00E56D04">
      <w:rPr>
        <w:spacing w:val="-4"/>
      </w:rPr>
      <w:t xml:space="preserve"> </w:t>
    </w:r>
    <w:r w:rsidRPr="00E56D04">
      <w:t>vlády</w:t>
    </w:r>
    <w:r w:rsidRPr="00E56D04">
      <w:rPr>
        <w:spacing w:val="-4"/>
      </w:rPr>
      <w:t xml:space="preserve"> </w:t>
    </w:r>
    <w:r w:rsidRPr="00E56D04">
      <w:t>České</w:t>
    </w:r>
    <w:r w:rsidRPr="00E56D04">
      <w:rPr>
        <w:spacing w:val="-4"/>
      </w:rPr>
      <w:t xml:space="preserve"> </w:t>
    </w:r>
    <w:r w:rsidRPr="00E56D04">
      <w:t>republiky,</w:t>
    </w:r>
    <w:r w:rsidRPr="00E56D04">
      <w:rPr>
        <w:spacing w:val="-4"/>
      </w:rPr>
      <w:t xml:space="preserve"> </w:t>
    </w:r>
    <w:r w:rsidRPr="00E56D04">
      <w:t>nábřeží</w:t>
    </w:r>
    <w:r w:rsidRPr="00E56D04">
      <w:rPr>
        <w:spacing w:val="-4"/>
      </w:rPr>
      <w:t xml:space="preserve"> </w:t>
    </w:r>
    <w:r w:rsidRPr="00E56D04">
      <w:t>Edvarda</w:t>
    </w:r>
    <w:r w:rsidRPr="00E56D04">
      <w:rPr>
        <w:spacing w:val="-4"/>
      </w:rPr>
      <w:t xml:space="preserve"> </w:t>
    </w:r>
    <w:r w:rsidRPr="00E56D04">
      <w:t>Beneše</w:t>
    </w:r>
    <w:r w:rsidRPr="00E56D04">
      <w:rPr>
        <w:spacing w:val="-4"/>
      </w:rPr>
      <w:t xml:space="preserve"> </w:t>
    </w:r>
    <w:r w:rsidR="009B0370" w:rsidRPr="009B0370">
      <w:t>128/4</w:t>
    </w:r>
    <w:r w:rsidRPr="00E56D04">
      <w:t>,</w:t>
    </w:r>
    <w:r w:rsidRPr="00E56D04">
      <w:rPr>
        <w:spacing w:val="-4"/>
      </w:rPr>
      <w:t xml:space="preserve"> </w:t>
    </w:r>
    <w:r w:rsidRPr="00E56D04">
      <w:t>118</w:t>
    </w:r>
    <w:r w:rsidRPr="00E56D04">
      <w:rPr>
        <w:spacing w:val="-4"/>
      </w:rPr>
      <w:t xml:space="preserve"> </w:t>
    </w:r>
    <w:r w:rsidRPr="00E56D04">
      <w:t>01</w:t>
    </w:r>
    <w:r w:rsidRPr="00E56D04">
      <w:rPr>
        <w:spacing w:val="36"/>
      </w:rPr>
      <w:t xml:space="preserve"> </w:t>
    </w:r>
    <w:r w:rsidRPr="00E56D04">
      <w:t>Praha</w:t>
    </w:r>
    <w:r w:rsidRPr="00E56D04">
      <w:rPr>
        <w:spacing w:val="-4"/>
      </w:rPr>
      <w:t xml:space="preserve"> </w:t>
    </w:r>
    <w:r w:rsidRPr="00E56D04">
      <w:rPr>
        <w:spacing w:val="-10"/>
      </w:rPr>
      <w:t>1</w:t>
    </w:r>
  </w:p>
  <w:p w14:paraId="12CCCEDB" w14:textId="2D066D0C" w:rsidR="00E56D04" w:rsidRPr="00E56D04" w:rsidRDefault="00E56D04" w:rsidP="00126D7E">
    <w:pPr>
      <w:pStyle w:val="Zpat1"/>
    </w:pPr>
    <w:r w:rsidRPr="00E56D04">
      <w:t>ústředna</w:t>
    </w:r>
    <w:r w:rsidRPr="00E56D04">
      <w:rPr>
        <w:spacing w:val="-6"/>
      </w:rPr>
      <w:t xml:space="preserve"> </w:t>
    </w:r>
    <w:r w:rsidRPr="00E56D04">
      <w:t>224</w:t>
    </w:r>
    <w:r w:rsidRPr="00E56D04">
      <w:rPr>
        <w:spacing w:val="-6"/>
      </w:rPr>
      <w:t xml:space="preserve"> </w:t>
    </w:r>
    <w:r w:rsidRPr="00E56D04">
      <w:t>002</w:t>
    </w:r>
    <w:r w:rsidRPr="00E56D04">
      <w:rPr>
        <w:spacing w:val="-6"/>
      </w:rPr>
      <w:t xml:space="preserve"> </w:t>
    </w:r>
    <w:r w:rsidRPr="00E56D04">
      <w:t>111,</w:t>
    </w:r>
    <w:r w:rsidRPr="00E56D04">
      <w:rPr>
        <w:spacing w:val="-5"/>
      </w:rPr>
      <w:t xml:space="preserve"> </w:t>
    </w:r>
    <w:r w:rsidR="001C1526" w:rsidRPr="001C1526">
      <w:t>posta@vlada.gov.cz,</w:t>
    </w:r>
    <w:r w:rsidRPr="00E56D04">
      <w:rPr>
        <w:spacing w:val="-6"/>
      </w:rPr>
      <w:t xml:space="preserve"> </w:t>
    </w:r>
    <w:r w:rsidRPr="00E56D04">
      <w:t>datová</w:t>
    </w:r>
    <w:r w:rsidRPr="00E56D04">
      <w:rPr>
        <w:spacing w:val="-6"/>
      </w:rPr>
      <w:t xml:space="preserve"> </w:t>
    </w:r>
    <w:r w:rsidRPr="00E56D04">
      <w:t>schránka:</w:t>
    </w:r>
    <w:r w:rsidRPr="00E56D04">
      <w:rPr>
        <w:spacing w:val="-5"/>
      </w:rPr>
      <w:t xml:space="preserve"> </w:t>
    </w:r>
    <w:r w:rsidRPr="00E56D04">
      <w:rPr>
        <w:spacing w:val="-2"/>
      </w:rPr>
      <w:t>trfaa33</w:t>
    </w:r>
    <w:r w:rsidR="0045106B">
      <w:rPr>
        <w:spacing w:val="-2"/>
      </w:rPr>
      <w:tab/>
    </w:r>
    <w:r w:rsidR="001B0A3D">
      <w:rPr>
        <w:spacing w:val="-2"/>
      </w:rPr>
      <w:t xml:space="preserve">| </w:t>
    </w:r>
    <w:hyperlink r:id="rId7" w:history="1">
      <w:r w:rsidR="0045106B" w:rsidRPr="001B0A3D">
        <w:rPr>
          <w:rStyle w:val="Hypertextovodkaz"/>
          <w:color w:val="auto"/>
          <w:spacing w:val="-2"/>
          <w:u w:val="none"/>
        </w:rPr>
        <w:t>vlada.gov.cz</w:t>
      </w:r>
    </w:hyperlink>
    <w:r w:rsidR="0045106B" w:rsidRPr="001B0A3D">
      <w:rPr>
        <w:color w:val="auto"/>
        <w:spacing w:val="-2"/>
      </w:rPr>
      <w:t xml:space="preserve"> | </w:t>
    </w:r>
    <w:hyperlink r:id="rId8" w:history="1">
      <w:r w:rsidR="0045106B" w:rsidRPr="001B0A3D">
        <w:rPr>
          <w:rStyle w:val="Hypertextovodkaz"/>
          <w:color w:val="auto"/>
          <w:spacing w:val="-2"/>
          <w:u w:val="none"/>
        </w:rPr>
        <w:t>x.com/</w:t>
      </w:r>
      <w:proofErr w:type="spellStart"/>
      <w:r w:rsidR="0045106B" w:rsidRPr="001B0A3D">
        <w:rPr>
          <w:rStyle w:val="Hypertextovodkaz"/>
          <w:color w:val="auto"/>
          <w:spacing w:val="-2"/>
          <w:u w:val="none"/>
        </w:rPr>
        <w:t>strakovka</w:t>
      </w:r>
      <w:proofErr w:type="spellEnd"/>
    </w:hyperlink>
    <w:r w:rsidR="0045106B" w:rsidRPr="001B0A3D">
      <w:rPr>
        <w:color w:val="auto"/>
        <w:spacing w:val="-2"/>
      </w:rPr>
      <w:t xml:space="preserve"> | </w:t>
    </w:r>
    <w:hyperlink r:id="rId9" w:history="1">
      <w:r w:rsidR="0045106B" w:rsidRPr="001B0A3D">
        <w:rPr>
          <w:rStyle w:val="Hypertextovodkaz"/>
          <w:color w:val="auto"/>
          <w:spacing w:val="-2"/>
          <w:u w:val="none"/>
        </w:rPr>
        <w:t>facebook.com/</w:t>
      </w:r>
      <w:proofErr w:type="spellStart"/>
      <w:r w:rsidR="0045106B" w:rsidRPr="001B0A3D">
        <w:rPr>
          <w:rStyle w:val="Hypertextovodkaz"/>
          <w:color w:val="auto"/>
          <w:spacing w:val="-2"/>
          <w:u w:val="none"/>
        </w:rPr>
        <w:t>uradvlady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4B7D1" w14:textId="77777777" w:rsidR="00261377" w:rsidRDefault="00261377" w:rsidP="00604B45">
      <w:r>
        <w:separator/>
      </w:r>
    </w:p>
  </w:footnote>
  <w:footnote w:type="continuationSeparator" w:id="0">
    <w:p w14:paraId="093F28F8" w14:textId="77777777" w:rsidR="00261377" w:rsidRDefault="00261377" w:rsidP="0060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CAEEF" w14:textId="77777777" w:rsidR="006F1181" w:rsidRDefault="006F1181">
    <w:pPr>
      <w:pStyle w:val="Zhlav"/>
    </w:pPr>
    <w:r>
      <w:rPr>
        <w:noProof/>
        <w:lang w:eastAsia="cs-CZ"/>
      </w:rPr>
      <w:drawing>
        <wp:anchor distT="152400" distB="152400" distL="152400" distR="152400" simplePos="0" relativeHeight="251659264" behindDoc="1" locked="1" layoutInCell="1" allowOverlap="0" wp14:anchorId="091902BC" wp14:editId="1F8A8A0A">
          <wp:simplePos x="0" y="0"/>
          <wp:positionH relativeFrom="margin">
            <wp:align>left</wp:align>
          </wp:positionH>
          <wp:positionV relativeFrom="topMargin">
            <wp:posOffset>396240</wp:posOffset>
          </wp:positionV>
          <wp:extent cx="2206800" cy="648000"/>
          <wp:effectExtent l="0" t="0" r="3175" b="0"/>
          <wp:wrapNone/>
          <wp:docPr id="1644280217" name="officeArt object" descr="vložený-obráze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ložený-obrázek.pdf" descr="vložený-obrá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800" cy="64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30EE"/>
    <w:multiLevelType w:val="multilevel"/>
    <w:tmpl w:val="9B56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706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142CB7"/>
    <w:multiLevelType w:val="hybridMultilevel"/>
    <w:tmpl w:val="EE92DF5C"/>
    <w:lvl w:ilvl="0" w:tplc="8D347312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97C6D"/>
    <w:multiLevelType w:val="multilevel"/>
    <w:tmpl w:val="8EEC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8359D"/>
    <w:multiLevelType w:val="multilevel"/>
    <w:tmpl w:val="EB60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1457C"/>
    <w:multiLevelType w:val="hybridMultilevel"/>
    <w:tmpl w:val="0FEE6BCE"/>
    <w:lvl w:ilvl="0" w:tplc="2ADEF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E78AA"/>
    <w:multiLevelType w:val="hybridMultilevel"/>
    <w:tmpl w:val="27762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26704"/>
    <w:multiLevelType w:val="multilevel"/>
    <w:tmpl w:val="9D28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1C69F3"/>
    <w:multiLevelType w:val="hybridMultilevel"/>
    <w:tmpl w:val="B0F64C64"/>
    <w:lvl w:ilvl="0" w:tplc="21E0F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666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8D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8A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E3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88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8D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4B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A7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2B9715F"/>
    <w:multiLevelType w:val="hybridMultilevel"/>
    <w:tmpl w:val="D8F6EC2C"/>
    <w:lvl w:ilvl="0" w:tplc="DF22B778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64501"/>
    <w:multiLevelType w:val="hybridMultilevel"/>
    <w:tmpl w:val="EB48A960"/>
    <w:lvl w:ilvl="0" w:tplc="7BB43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624F9"/>
    <w:multiLevelType w:val="multilevel"/>
    <w:tmpl w:val="15B2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383310">
    <w:abstractNumId w:val="1"/>
  </w:num>
  <w:num w:numId="2" w16cid:durableId="213851585">
    <w:abstractNumId w:val="9"/>
  </w:num>
  <w:num w:numId="3" w16cid:durableId="2078430231">
    <w:abstractNumId w:val="2"/>
  </w:num>
  <w:num w:numId="4" w16cid:durableId="865869247">
    <w:abstractNumId w:val="6"/>
  </w:num>
  <w:num w:numId="5" w16cid:durableId="2111001534">
    <w:abstractNumId w:val="8"/>
  </w:num>
  <w:num w:numId="6" w16cid:durableId="287244646">
    <w:abstractNumId w:val="7"/>
  </w:num>
  <w:num w:numId="7" w16cid:durableId="1505239596">
    <w:abstractNumId w:val="3"/>
  </w:num>
  <w:num w:numId="8" w16cid:durableId="1305550679">
    <w:abstractNumId w:val="4"/>
  </w:num>
  <w:num w:numId="9" w16cid:durableId="1868905499">
    <w:abstractNumId w:val="0"/>
  </w:num>
  <w:num w:numId="10" w16cid:durableId="133446656">
    <w:abstractNumId w:val="11"/>
  </w:num>
  <w:num w:numId="11" w16cid:durableId="1942370792">
    <w:abstractNumId w:val="10"/>
  </w:num>
  <w:num w:numId="12" w16cid:durableId="48110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4A2"/>
    <w:rsid w:val="00002162"/>
    <w:rsid w:val="00004124"/>
    <w:rsid w:val="00012C9D"/>
    <w:rsid w:val="0002229C"/>
    <w:rsid w:val="00025617"/>
    <w:rsid w:val="00030954"/>
    <w:rsid w:val="000323A8"/>
    <w:rsid w:val="000327FF"/>
    <w:rsid w:val="00034E74"/>
    <w:rsid w:val="00035ED7"/>
    <w:rsid w:val="00035F18"/>
    <w:rsid w:val="00040DE0"/>
    <w:rsid w:val="000467DA"/>
    <w:rsid w:val="00053F1A"/>
    <w:rsid w:val="00056C93"/>
    <w:rsid w:val="00060BEE"/>
    <w:rsid w:val="00067F24"/>
    <w:rsid w:val="00071DB0"/>
    <w:rsid w:val="00072348"/>
    <w:rsid w:val="00075C1E"/>
    <w:rsid w:val="000761A1"/>
    <w:rsid w:val="0008087D"/>
    <w:rsid w:val="0008550B"/>
    <w:rsid w:val="000859E4"/>
    <w:rsid w:val="000869DC"/>
    <w:rsid w:val="0009458F"/>
    <w:rsid w:val="0009701C"/>
    <w:rsid w:val="000A0384"/>
    <w:rsid w:val="000A1774"/>
    <w:rsid w:val="000A6385"/>
    <w:rsid w:val="000B0026"/>
    <w:rsid w:val="000B1CF2"/>
    <w:rsid w:val="000B4643"/>
    <w:rsid w:val="000B551F"/>
    <w:rsid w:val="000C609C"/>
    <w:rsid w:val="000C6A0C"/>
    <w:rsid w:val="000D6B65"/>
    <w:rsid w:val="000D7556"/>
    <w:rsid w:val="000E1B1B"/>
    <w:rsid w:val="000E1C82"/>
    <w:rsid w:val="000E7A12"/>
    <w:rsid w:val="000F2D5C"/>
    <w:rsid w:val="000F6947"/>
    <w:rsid w:val="00100DA2"/>
    <w:rsid w:val="00103AE2"/>
    <w:rsid w:val="001044CD"/>
    <w:rsid w:val="00111741"/>
    <w:rsid w:val="00114500"/>
    <w:rsid w:val="00120631"/>
    <w:rsid w:val="001219EF"/>
    <w:rsid w:val="00123738"/>
    <w:rsid w:val="00124E8F"/>
    <w:rsid w:val="00126D7E"/>
    <w:rsid w:val="0012784A"/>
    <w:rsid w:val="00133C49"/>
    <w:rsid w:val="001456A1"/>
    <w:rsid w:val="00153005"/>
    <w:rsid w:val="00153CDA"/>
    <w:rsid w:val="00156E15"/>
    <w:rsid w:val="0016097C"/>
    <w:rsid w:val="00163B03"/>
    <w:rsid w:val="00166706"/>
    <w:rsid w:val="00171EF3"/>
    <w:rsid w:val="001740DF"/>
    <w:rsid w:val="001751BF"/>
    <w:rsid w:val="00177CB0"/>
    <w:rsid w:val="00184929"/>
    <w:rsid w:val="00186A7A"/>
    <w:rsid w:val="0018727B"/>
    <w:rsid w:val="00190443"/>
    <w:rsid w:val="00191B49"/>
    <w:rsid w:val="00193A15"/>
    <w:rsid w:val="001A03D6"/>
    <w:rsid w:val="001A5F8B"/>
    <w:rsid w:val="001A6A82"/>
    <w:rsid w:val="001B0A3D"/>
    <w:rsid w:val="001B7766"/>
    <w:rsid w:val="001C1526"/>
    <w:rsid w:val="001C2E95"/>
    <w:rsid w:val="001C39F0"/>
    <w:rsid w:val="001C6179"/>
    <w:rsid w:val="001D5F3B"/>
    <w:rsid w:val="001E1924"/>
    <w:rsid w:val="001E5D3F"/>
    <w:rsid w:val="001F517B"/>
    <w:rsid w:val="001F7218"/>
    <w:rsid w:val="00201225"/>
    <w:rsid w:val="002107E9"/>
    <w:rsid w:val="00221424"/>
    <w:rsid w:val="00223641"/>
    <w:rsid w:val="002241CF"/>
    <w:rsid w:val="00231A81"/>
    <w:rsid w:val="00231ED5"/>
    <w:rsid w:val="0023253B"/>
    <w:rsid w:val="0023379A"/>
    <w:rsid w:val="0024149B"/>
    <w:rsid w:val="00242E30"/>
    <w:rsid w:val="00243E1F"/>
    <w:rsid w:val="00256BB1"/>
    <w:rsid w:val="002611E0"/>
    <w:rsid w:val="00261377"/>
    <w:rsid w:val="00262DE1"/>
    <w:rsid w:val="002768C7"/>
    <w:rsid w:val="00277207"/>
    <w:rsid w:val="002808C1"/>
    <w:rsid w:val="00282845"/>
    <w:rsid w:val="00293AEA"/>
    <w:rsid w:val="002A2FD0"/>
    <w:rsid w:val="002B6C32"/>
    <w:rsid w:val="002B7D62"/>
    <w:rsid w:val="002C0726"/>
    <w:rsid w:val="002C7928"/>
    <w:rsid w:val="002D4FD1"/>
    <w:rsid w:val="002D7A7F"/>
    <w:rsid w:val="002E2FAE"/>
    <w:rsid w:val="002E5D57"/>
    <w:rsid w:val="002F19C4"/>
    <w:rsid w:val="002F2808"/>
    <w:rsid w:val="002F4F5C"/>
    <w:rsid w:val="002F585B"/>
    <w:rsid w:val="00306C93"/>
    <w:rsid w:val="003322FC"/>
    <w:rsid w:val="00333E9A"/>
    <w:rsid w:val="0033738F"/>
    <w:rsid w:val="00340CF2"/>
    <w:rsid w:val="003420D8"/>
    <w:rsid w:val="00344604"/>
    <w:rsid w:val="00344E2D"/>
    <w:rsid w:val="00352019"/>
    <w:rsid w:val="00352CA6"/>
    <w:rsid w:val="00352DD8"/>
    <w:rsid w:val="00353C58"/>
    <w:rsid w:val="00353F23"/>
    <w:rsid w:val="00357BD7"/>
    <w:rsid w:val="00362149"/>
    <w:rsid w:val="00362256"/>
    <w:rsid w:val="00362F82"/>
    <w:rsid w:val="00366157"/>
    <w:rsid w:val="00373461"/>
    <w:rsid w:val="00383A75"/>
    <w:rsid w:val="0038424D"/>
    <w:rsid w:val="003870AA"/>
    <w:rsid w:val="003906D0"/>
    <w:rsid w:val="00390771"/>
    <w:rsid w:val="003976A0"/>
    <w:rsid w:val="003A7C15"/>
    <w:rsid w:val="003B340E"/>
    <w:rsid w:val="003C04E9"/>
    <w:rsid w:val="003C105B"/>
    <w:rsid w:val="003C6885"/>
    <w:rsid w:val="003D16D6"/>
    <w:rsid w:val="003D64A2"/>
    <w:rsid w:val="003E3863"/>
    <w:rsid w:val="003F3C13"/>
    <w:rsid w:val="003F64D4"/>
    <w:rsid w:val="004058E5"/>
    <w:rsid w:val="004107AD"/>
    <w:rsid w:val="00413442"/>
    <w:rsid w:val="00417525"/>
    <w:rsid w:val="00420B23"/>
    <w:rsid w:val="00423662"/>
    <w:rsid w:val="004247D3"/>
    <w:rsid w:val="004272F4"/>
    <w:rsid w:val="004354D5"/>
    <w:rsid w:val="00437C71"/>
    <w:rsid w:val="00441B47"/>
    <w:rsid w:val="00444127"/>
    <w:rsid w:val="004467A7"/>
    <w:rsid w:val="0045106B"/>
    <w:rsid w:val="0045343B"/>
    <w:rsid w:val="00456550"/>
    <w:rsid w:val="004629D3"/>
    <w:rsid w:val="004679D6"/>
    <w:rsid w:val="004776B6"/>
    <w:rsid w:val="004776ED"/>
    <w:rsid w:val="00486CA7"/>
    <w:rsid w:val="00492D71"/>
    <w:rsid w:val="00495F35"/>
    <w:rsid w:val="004970B3"/>
    <w:rsid w:val="004976F8"/>
    <w:rsid w:val="004A251D"/>
    <w:rsid w:val="004C30BA"/>
    <w:rsid w:val="004C5327"/>
    <w:rsid w:val="004D3B7F"/>
    <w:rsid w:val="004D426A"/>
    <w:rsid w:val="004E1467"/>
    <w:rsid w:val="004E16F9"/>
    <w:rsid w:val="004E2675"/>
    <w:rsid w:val="004E6BE1"/>
    <w:rsid w:val="00510EA4"/>
    <w:rsid w:val="00512835"/>
    <w:rsid w:val="00515555"/>
    <w:rsid w:val="00520820"/>
    <w:rsid w:val="00524CE5"/>
    <w:rsid w:val="00525942"/>
    <w:rsid w:val="00533AEB"/>
    <w:rsid w:val="00535A35"/>
    <w:rsid w:val="00536509"/>
    <w:rsid w:val="00537022"/>
    <w:rsid w:val="005422AD"/>
    <w:rsid w:val="00546362"/>
    <w:rsid w:val="005510F0"/>
    <w:rsid w:val="005532A1"/>
    <w:rsid w:val="0055673D"/>
    <w:rsid w:val="005628A2"/>
    <w:rsid w:val="005634C7"/>
    <w:rsid w:val="005731E7"/>
    <w:rsid w:val="0057409A"/>
    <w:rsid w:val="00574A2B"/>
    <w:rsid w:val="00575450"/>
    <w:rsid w:val="00575EDD"/>
    <w:rsid w:val="00582D1D"/>
    <w:rsid w:val="00584F56"/>
    <w:rsid w:val="005964E0"/>
    <w:rsid w:val="005A2973"/>
    <w:rsid w:val="005B231E"/>
    <w:rsid w:val="005C3146"/>
    <w:rsid w:val="005C4D50"/>
    <w:rsid w:val="005D1635"/>
    <w:rsid w:val="005E1EF4"/>
    <w:rsid w:val="005E7AB0"/>
    <w:rsid w:val="005F29E6"/>
    <w:rsid w:val="005F2BD1"/>
    <w:rsid w:val="00604B45"/>
    <w:rsid w:val="006079D1"/>
    <w:rsid w:val="00613C6E"/>
    <w:rsid w:val="00616D5F"/>
    <w:rsid w:val="00617651"/>
    <w:rsid w:val="0061778D"/>
    <w:rsid w:val="006255C0"/>
    <w:rsid w:val="00626F2C"/>
    <w:rsid w:val="00627E3D"/>
    <w:rsid w:val="006308F5"/>
    <w:rsid w:val="006332CA"/>
    <w:rsid w:val="00635765"/>
    <w:rsid w:val="00643310"/>
    <w:rsid w:val="00657AF4"/>
    <w:rsid w:val="00660C47"/>
    <w:rsid w:val="00667F3D"/>
    <w:rsid w:val="00676637"/>
    <w:rsid w:val="006859C7"/>
    <w:rsid w:val="006878F0"/>
    <w:rsid w:val="0069036B"/>
    <w:rsid w:val="006A71E2"/>
    <w:rsid w:val="006B125E"/>
    <w:rsid w:val="006B2B00"/>
    <w:rsid w:val="006C1E90"/>
    <w:rsid w:val="006C3F7F"/>
    <w:rsid w:val="006C7D37"/>
    <w:rsid w:val="006E0EB2"/>
    <w:rsid w:val="006E393F"/>
    <w:rsid w:val="006F1181"/>
    <w:rsid w:val="006F62E4"/>
    <w:rsid w:val="00700517"/>
    <w:rsid w:val="007007A8"/>
    <w:rsid w:val="00704E96"/>
    <w:rsid w:val="00704FEC"/>
    <w:rsid w:val="0070637D"/>
    <w:rsid w:val="0071047A"/>
    <w:rsid w:val="00710A5C"/>
    <w:rsid w:val="007149A3"/>
    <w:rsid w:val="00715895"/>
    <w:rsid w:val="00722063"/>
    <w:rsid w:val="0072266C"/>
    <w:rsid w:val="0073467C"/>
    <w:rsid w:val="00735DE8"/>
    <w:rsid w:val="00741D89"/>
    <w:rsid w:val="00742370"/>
    <w:rsid w:val="007439F1"/>
    <w:rsid w:val="00746879"/>
    <w:rsid w:val="00750654"/>
    <w:rsid w:val="0075487A"/>
    <w:rsid w:val="0075600E"/>
    <w:rsid w:val="00762370"/>
    <w:rsid w:val="00766AC5"/>
    <w:rsid w:val="0077676F"/>
    <w:rsid w:val="00780F40"/>
    <w:rsid w:val="0078436E"/>
    <w:rsid w:val="00792FC9"/>
    <w:rsid w:val="00793D05"/>
    <w:rsid w:val="00794931"/>
    <w:rsid w:val="007959EB"/>
    <w:rsid w:val="007A190C"/>
    <w:rsid w:val="007A407A"/>
    <w:rsid w:val="007B295D"/>
    <w:rsid w:val="007D1072"/>
    <w:rsid w:val="007E2572"/>
    <w:rsid w:val="007E5BD4"/>
    <w:rsid w:val="007E6CA2"/>
    <w:rsid w:val="007F022A"/>
    <w:rsid w:val="0080171F"/>
    <w:rsid w:val="00803160"/>
    <w:rsid w:val="008048EC"/>
    <w:rsid w:val="00810BF1"/>
    <w:rsid w:val="008120CD"/>
    <w:rsid w:val="0081613E"/>
    <w:rsid w:val="00825D3A"/>
    <w:rsid w:val="0083582D"/>
    <w:rsid w:val="008374A5"/>
    <w:rsid w:val="00840107"/>
    <w:rsid w:val="00841C3F"/>
    <w:rsid w:val="00844023"/>
    <w:rsid w:val="008517B5"/>
    <w:rsid w:val="00865D4A"/>
    <w:rsid w:val="00871B74"/>
    <w:rsid w:val="00875A50"/>
    <w:rsid w:val="0087716C"/>
    <w:rsid w:val="00885A81"/>
    <w:rsid w:val="00885DA8"/>
    <w:rsid w:val="0088633B"/>
    <w:rsid w:val="008863A6"/>
    <w:rsid w:val="008872D0"/>
    <w:rsid w:val="00887F71"/>
    <w:rsid w:val="0089638D"/>
    <w:rsid w:val="008A1979"/>
    <w:rsid w:val="008A3DC7"/>
    <w:rsid w:val="008A651B"/>
    <w:rsid w:val="008A6944"/>
    <w:rsid w:val="008B60F3"/>
    <w:rsid w:val="008C0E52"/>
    <w:rsid w:val="008C567D"/>
    <w:rsid w:val="008D28C6"/>
    <w:rsid w:val="008D499F"/>
    <w:rsid w:val="008E40E6"/>
    <w:rsid w:val="008E41CA"/>
    <w:rsid w:val="008E480D"/>
    <w:rsid w:val="008E557D"/>
    <w:rsid w:val="008F6521"/>
    <w:rsid w:val="0090230E"/>
    <w:rsid w:val="0090637C"/>
    <w:rsid w:val="00910D3D"/>
    <w:rsid w:val="0091473F"/>
    <w:rsid w:val="00915B70"/>
    <w:rsid w:val="009202D9"/>
    <w:rsid w:val="0092103D"/>
    <w:rsid w:val="00926284"/>
    <w:rsid w:val="0092714C"/>
    <w:rsid w:val="00930180"/>
    <w:rsid w:val="00931D99"/>
    <w:rsid w:val="009353DF"/>
    <w:rsid w:val="00935E53"/>
    <w:rsid w:val="0094539B"/>
    <w:rsid w:val="00945CB2"/>
    <w:rsid w:val="0095235B"/>
    <w:rsid w:val="00966E32"/>
    <w:rsid w:val="0096716F"/>
    <w:rsid w:val="009770C9"/>
    <w:rsid w:val="009824C5"/>
    <w:rsid w:val="009863B5"/>
    <w:rsid w:val="00990B90"/>
    <w:rsid w:val="00991BC9"/>
    <w:rsid w:val="009922C8"/>
    <w:rsid w:val="00992404"/>
    <w:rsid w:val="009A651C"/>
    <w:rsid w:val="009B0370"/>
    <w:rsid w:val="009C52ED"/>
    <w:rsid w:val="009D0C31"/>
    <w:rsid w:val="009D563F"/>
    <w:rsid w:val="009E228F"/>
    <w:rsid w:val="009F7252"/>
    <w:rsid w:val="00A06DF4"/>
    <w:rsid w:val="00A109FD"/>
    <w:rsid w:val="00A16785"/>
    <w:rsid w:val="00A1683E"/>
    <w:rsid w:val="00A21A16"/>
    <w:rsid w:val="00A2257F"/>
    <w:rsid w:val="00A36FA2"/>
    <w:rsid w:val="00A371E5"/>
    <w:rsid w:val="00A412CF"/>
    <w:rsid w:val="00A44214"/>
    <w:rsid w:val="00A458EA"/>
    <w:rsid w:val="00A640A5"/>
    <w:rsid w:val="00A64A35"/>
    <w:rsid w:val="00A65C3C"/>
    <w:rsid w:val="00A72B93"/>
    <w:rsid w:val="00A7319F"/>
    <w:rsid w:val="00A74260"/>
    <w:rsid w:val="00A75A40"/>
    <w:rsid w:val="00A77CDD"/>
    <w:rsid w:val="00A822FF"/>
    <w:rsid w:val="00A84F49"/>
    <w:rsid w:val="00A958B0"/>
    <w:rsid w:val="00AA448F"/>
    <w:rsid w:val="00AA5C0F"/>
    <w:rsid w:val="00AA7EBB"/>
    <w:rsid w:val="00AB1F56"/>
    <w:rsid w:val="00AB5597"/>
    <w:rsid w:val="00AC5DC9"/>
    <w:rsid w:val="00AC6F1D"/>
    <w:rsid w:val="00AD20E0"/>
    <w:rsid w:val="00AD7AD6"/>
    <w:rsid w:val="00AE1069"/>
    <w:rsid w:val="00AE7303"/>
    <w:rsid w:val="00AF01A5"/>
    <w:rsid w:val="00AF502C"/>
    <w:rsid w:val="00AF587F"/>
    <w:rsid w:val="00AF5DE4"/>
    <w:rsid w:val="00AF6E10"/>
    <w:rsid w:val="00B0099A"/>
    <w:rsid w:val="00B01CFE"/>
    <w:rsid w:val="00B0799A"/>
    <w:rsid w:val="00B12663"/>
    <w:rsid w:val="00B20ED5"/>
    <w:rsid w:val="00B24765"/>
    <w:rsid w:val="00B30A7B"/>
    <w:rsid w:val="00B33F61"/>
    <w:rsid w:val="00B3428B"/>
    <w:rsid w:val="00B415B3"/>
    <w:rsid w:val="00B43635"/>
    <w:rsid w:val="00B445C0"/>
    <w:rsid w:val="00B45E88"/>
    <w:rsid w:val="00B51C34"/>
    <w:rsid w:val="00B56EA1"/>
    <w:rsid w:val="00B5706F"/>
    <w:rsid w:val="00B57484"/>
    <w:rsid w:val="00B57A01"/>
    <w:rsid w:val="00B67680"/>
    <w:rsid w:val="00B73A53"/>
    <w:rsid w:val="00B73C81"/>
    <w:rsid w:val="00B764E8"/>
    <w:rsid w:val="00B8006E"/>
    <w:rsid w:val="00B80711"/>
    <w:rsid w:val="00B909F4"/>
    <w:rsid w:val="00BA17B2"/>
    <w:rsid w:val="00BA1DE2"/>
    <w:rsid w:val="00BA54A2"/>
    <w:rsid w:val="00BB1DBC"/>
    <w:rsid w:val="00BB2FAC"/>
    <w:rsid w:val="00BB4A46"/>
    <w:rsid w:val="00BB5A82"/>
    <w:rsid w:val="00BC1D89"/>
    <w:rsid w:val="00BC5C1F"/>
    <w:rsid w:val="00BC7F94"/>
    <w:rsid w:val="00BD17A6"/>
    <w:rsid w:val="00BE0EDC"/>
    <w:rsid w:val="00BE3DBA"/>
    <w:rsid w:val="00BE4E17"/>
    <w:rsid w:val="00BE7A84"/>
    <w:rsid w:val="00BF7737"/>
    <w:rsid w:val="00C00A56"/>
    <w:rsid w:val="00C023A7"/>
    <w:rsid w:val="00C05BAF"/>
    <w:rsid w:val="00C13D77"/>
    <w:rsid w:val="00C16701"/>
    <w:rsid w:val="00C24497"/>
    <w:rsid w:val="00C27666"/>
    <w:rsid w:val="00C4014E"/>
    <w:rsid w:val="00C42F81"/>
    <w:rsid w:val="00C4667B"/>
    <w:rsid w:val="00C51312"/>
    <w:rsid w:val="00C51EF5"/>
    <w:rsid w:val="00C537B1"/>
    <w:rsid w:val="00C546E5"/>
    <w:rsid w:val="00C54A7F"/>
    <w:rsid w:val="00C60051"/>
    <w:rsid w:val="00C629B3"/>
    <w:rsid w:val="00C674B4"/>
    <w:rsid w:val="00C71728"/>
    <w:rsid w:val="00C71F83"/>
    <w:rsid w:val="00C7658A"/>
    <w:rsid w:val="00C77162"/>
    <w:rsid w:val="00C802BD"/>
    <w:rsid w:val="00C832C9"/>
    <w:rsid w:val="00C840A7"/>
    <w:rsid w:val="00C84197"/>
    <w:rsid w:val="00C91565"/>
    <w:rsid w:val="00C92FC9"/>
    <w:rsid w:val="00C937AD"/>
    <w:rsid w:val="00CA5B35"/>
    <w:rsid w:val="00CB0C1B"/>
    <w:rsid w:val="00CB58B3"/>
    <w:rsid w:val="00CB7CEB"/>
    <w:rsid w:val="00CC1387"/>
    <w:rsid w:val="00CC1FD9"/>
    <w:rsid w:val="00CC6265"/>
    <w:rsid w:val="00CD2FEA"/>
    <w:rsid w:val="00CD5D12"/>
    <w:rsid w:val="00CE16FA"/>
    <w:rsid w:val="00CF1591"/>
    <w:rsid w:val="00CF3AF7"/>
    <w:rsid w:val="00CF4C8F"/>
    <w:rsid w:val="00D01445"/>
    <w:rsid w:val="00D016A8"/>
    <w:rsid w:val="00D0212E"/>
    <w:rsid w:val="00D061BA"/>
    <w:rsid w:val="00D109CE"/>
    <w:rsid w:val="00D2411E"/>
    <w:rsid w:val="00D266C9"/>
    <w:rsid w:val="00D26EA4"/>
    <w:rsid w:val="00D316B8"/>
    <w:rsid w:val="00D321D6"/>
    <w:rsid w:val="00D36218"/>
    <w:rsid w:val="00D40F14"/>
    <w:rsid w:val="00D41EA4"/>
    <w:rsid w:val="00D43F7D"/>
    <w:rsid w:val="00D52FCB"/>
    <w:rsid w:val="00D53021"/>
    <w:rsid w:val="00D62E9F"/>
    <w:rsid w:val="00D72494"/>
    <w:rsid w:val="00D74354"/>
    <w:rsid w:val="00D75F59"/>
    <w:rsid w:val="00D85AA0"/>
    <w:rsid w:val="00D85EF1"/>
    <w:rsid w:val="00D86AA3"/>
    <w:rsid w:val="00D94221"/>
    <w:rsid w:val="00DA045F"/>
    <w:rsid w:val="00DB059D"/>
    <w:rsid w:val="00DC3517"/>
    <w:rsid w:val="00DC5C64"/>
    <w:rsid w:val="00DC66D1"/>
    <w:rsid w:val="00DD3E78"/>
    <w:rsid w:val="00DE4F80"/>
    <w:rsid w:val="00DF0776"/>
    <w:rsid w:val="00DF40D8"/>
    <w:rsid w:val="00E0171D"/>
    <w:rsid w:val="00E01E76"/>
    <w:rsid w:val="00E06D18"/>
    <w:rsid w:val="00E304A2"/>
    <w:rsid w:val="00E32D36"/>
    <w:rsid w:val="00E35CD7"/>
    <w:rsid w:val="00E43035"/>
    <w:rsid w:val="00E47EBE"/>
    <w:rsid w:val="00E5129D"/>
    <w:rsid w:val="00E53BC3"/>
    <w:rsid w:val="00E56D04"/>
    <w:rsid w:val="00E571E8"/>
    <w:rsid w:val="00E62942"/>
    <w:rsid w:val="00E635EE"/>
    <w:rsid w:val="00E671A5"/>
    <w:rsid w:val="00E71C40"/>
    <w:rsid w:val="00E71CAA"/>
    <w:rsid w:val="00E73069"/>
    <w:rsid w:val="00E7321C"/>
    <w:rsid w:val="00E745DB"/>
    <w:rsid w:val="00E84580"/>
    <w:rsid w:val="00E85AD1"/>
    <w:rsid w:val="00E8657D"/>
    <w:rsid w:val="00E90644"/>
    <w:rsid w:val="00E970AB"/>
    <w:rsid w:val="00EA60D5"/>
    <w:rsid w:val="00EB05F2"/>
    <w:rsid w:val="00EB0799"/>
    <w:rsid w:val="00EB2B27"/>
    <w:rsid w:val="00EB55AA"/>
    <w:rsid w:val="00EB5C6A"/>
    <w:rsid w:val="00EC0198"/>
    <w:rsid w:val="00EC07D8"/>
    <w:rsid w:val="00EC2267"/>
    <w:rsid w:val="00EC584F"/>
    <w:rsid w:val="00ED2ED3"/>
    <w:rsid w:val="00ED5D20"/>
    <w:rsid w:val="00EE66EE"/>
    <w:rsid w:val="00EE745A"/>
    <w:rsid w:val="00EF0440"/>
    <w:rsid w:val="00F03C25"/>
    <w:rsid w:val="00F145AB"/>
    <w:rsid w:val="00F347CD"/>
    <w:rsid w:val="00F3487E"/>
    <w:rsid w:val="00F47E34"/>
    <w:rsid w:val="00F51308"/>
    <w:rsid w:val="00F52CB5"/>
    <w:rsid w:val="00F55070"/>
    <w:rsid w:val="00F64889"/>
    <w:rsid w:val="00F70093"/>
    <w:rsid w:val="00F720D3"/>
    <w:rsid w:val="00F758E0"/>
    <w:rsid w:val="00F84D65"/>
    <w:rsid w:val="00F86F06"/>
    <w:rsid w:val="00F9224D"/>
    <w:rsid w:val="00F92C4B"/>
    <w:rsid w:val="00F93B51"/>
    <w:rsid w:val="00F93B55"/>
    <w:rsid w:val="00F95A7A"/>
    <w:rsid w:val="00FA009E"/>
    <w:rsid w:val="00FA5D41"/>
    <w:rsid w:val="00FB4D27"/>
    <w:rsid w:val="00FB59FF"/>
    <w:rsid w:val="00FB668D"/>
    <w:rsid w:val="00FC1E5D"/>
    <w:rsid w:val="00FD6185"/>
    <w:rsid w:val="00FE369B"/>
    <w:rsid w:val="00FE36D3"/>
    <w:rsid w:val="00FF044A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9D7DB"/>
  <w15:chartTrackingRefBased/>
  <w15:docId w15:val="{4DD2A53B-2DEB-4A59-BD79-16A6D32F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CA6"/>
    <w:pPr>
      <w:spacing w:after="240" w:line="276" w:lineRule="auto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Vc"/>
    <w:next w:val="Normln"/>
    <w:link w:val="Nadpis1Char"/>
    <w:uiPriority w:val="9"/>
    <w:qFormat/>
    <w:rsid w:val="00E8657D"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CFE"/>
    <w:pPr>
      <w:keepNext/>
      <w:keepLines/>
      <w:spacing w:before="240"/>
      <w:outlineLvl w:val="1"/>
    </w:pPr>
    <w:rPr>
      <w:rFonts w:eastAsiaTheme="majorEastAsia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78F0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04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657D"/>
    <w:rPr>
      <w:rFonts w:ascii="Arial" w:eastAsia="Arial" w:hAnsi="Arial" w:cs="Arial"/>
      <w:b/>
      <w:kern w:val="0"/>
      <w:sz w:val="28"/>
      <w:szCs w:val="2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B01CFE"/>
    <w:rPr>
      <w:rFonts w:ascii="Arial" w:eastAsiaTheme="majorEastAsia" w:hAnsi="Arial" w:cs="Arial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878F0"/>
    <w:rPr>
      <w:rFonts w:ascii="Arial" w:eastAsiaTheme="majorEastAsia" w:hAnsi="Arial" w:cstheme="majorBidi"/>
      <w:b/>
      <w:bCs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604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4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604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4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604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4B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604B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604B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604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B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604B4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0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B45"/>
  </w:style>
  <w:style w:type="paragraph" w:styleId="Zpat">
    <w:name w:val="footer"/>
    <w:basedOn w:val="Normln"/>
    <w:link w:val="ZpatChar"/>
    <w:uiPriority w:val="99"/>
    <w:unhideWhenUsed/>
    <w:rsid w:val="0060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B45"/>
  </w:style>
  <w:style w:type="paragraph" w:styleId="Bezmezer">
    <w:name w:val="No Spacing"/>
    <w:link w:val="BezmezerChar"/>
    <w:uiPriority w:val="1"/>
    <w:qFormat/>
    <w:rsid w:val="00604B45"/>
    <w:pPr>
      <w:spacing w:after="0" w:line="240" w:lineRule="auto"/>
      <w:jc w:val="both"/>
    </w:pPr>
    <w:rPr>
      <w:rFonts w:ascii="Arial" w:hAnsi="Arial" w:cs="Arial"/>
      <w:sz w:val="22"/>
      <w:szCs w:val="22"/>
    </w:rPr>
  </w:style>
  <w:style w:type="paragraph" w:customStyle="1" w:styleId="tvar">
    <w:name w:val="Útvar"/>
    <w:basedOn w:val="Normln"/>
    <w:link w:val="tvarChar"/>
    <w:uiPriority w:val="9"/>
    <w:qFormat/>
    <w:rsid w:val="00841C3F"/>
    <w:pPr>
      <w:spacing w:after="0"/>
    </w:pPr>
    <w:rPr>
      <w:rFonts w:eastAsia="Arial"/>
      <w:b/>
      <w:color w:val="161A48"/>
      <w:kern w:val="0"/>
      <w:sz w:val="28"/>
      <w14:ligatures w14:val="none"/>
    </w:rPr>
  </w:style>
  <w:style w:type="character" w:customStyle="1" w:styleId="tvarChar">
    <w:name w:val="Útvar Char"/>
    <w:basedOn w:val="ZhlavChar"/>
    <w:link w:val="tvar"/>
    <w:uiPriority w:val="9"/>
    <w:rsid w:val="00352CA6"/>
    <w:rPr>
      <w:rFonts w:ascii="Arial" w:eastAsia="Arial" w:hAnsi="Arial" w:cs="Arial"/>
      <w:b/>
      <w:color w:val="161A48"/>
      <w:kern w:val="0"/>
      <w:sz w:val="28"/>
      <w:szCs w:val="22"/>
      <w14:ligatures w14:val="none"/>
    </w:rPr>
  </w:style>
  <w:style w:type="paragraph" w:customStyle="1" w:styleId="Zpat1">
    <w:name w:val="Zápatí 1"/>
    <w:basedOn w:val="Normln"/>
    <w:link w:val="Zpat1Char"/>
    <w:uiPriority w:val="3"/>
    <w:qFormat/>
    <w:rsid w:val="00126D7E"/>
    <w:pPr>
      <w:widowControl w:val="0"/>
      <w:autoSpaceDE w:val="0"/>
      <w:autoSpaceDN w:val="0"/>
      <w:spacing w:after="0" w:line="240" w:lineRule="auto"/>
      <w:ind w:left="20"/>
      <w:jc w:val="left"/>
    </w:pPr>
    <w:rPr>
      <w:rFonts w:eastAsia="Arial"/>
      <w:color w:val="231F20"/>
      <w:kern w:val="0"/>
      <w:sz w:val="16"/>
      <w14:ligatures w14:val="none"/>
    </w:rPr>
  </w:style>
  <w:style w:type="character" w:customStyle="1" w:styleId="Zpat1Char">
    <w:name w:val="Zápatí 1 Char"/>
    <w:basedOn w:val="Standardnpsmoodstavce"/>
    <w:link w:val="Zpat1"/>
    <w:uiPriority w:val="3"/>
    <w:rsid w:val="00352CA6"/>
    <w:rPr>
      <w:rFonts w:ascii="Arial" w:eastAsia="Arial" w:hAnsi="Arial" w:cs="Arial"/>
      <w:color w:val="231F20"/>
      <w:kern w:val="0"/>
      <w:sz w:val="16"/>
      <w:szCs w:val="22"/>
      <w14:ligatures w14:val="none"/>
    </w:rPr>
  </w:style>
  <w:style w:type="paragraph" w:customStyle="1" w:styleId="Vc">
    <w:name w:val="Věc"/>
    <w:basedOn w:val="tvar"/>
    <w:link w:val="VcChar"/>
    <w:uiPriority w:val="2"/>
    <w:qFormat/>
    <w:rsid w:val="00E8657D"/>
    <w:pPr>
      <w:spacing w:before="240" w:after="240"/>
    </w:pPr>
    <w:rPr>
      <w:color w:val="auto"/>
    </w:rPr>
  </w:style>
  <w:style w:type="character" w:customStyle="1" w:styleId="VcChar">
    <w:name w:val="Věc Char"/>
    <w:basedOn w:val="tvarChar"/>
    <w:link w:val="Vc"/>
    <w:uiPriority w:val="2"/>
    <w:rsid w:val="00E8657D"/>
    <w:rPr>
      <w:rFonts w:ascii="Arial" w:eastAsia="Arial" w:hAnsi="Arial" w:cs="Arial"/>
      <w:b/>
      <w:color w:val="161A48"/>
      <w:kern w:val="0"/>
      <w:sz w:val="28"/>
      <w:szCs w:val="22"/>
      <w14:ligatures w14:val="none"/>
    </w:rPr>
  </w:style>
  <w:style w:type="table" w:styleId="Mkatabulky">
    <w:name w:val="Table Grid"/>
    <w:basedOn w:val="Normlntabulka"/>
    <w:uiPriority w:val="39"/>
    <w:rsid w:val="0089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C2E95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1C1526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1526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BE4E17"/>
    <w:pPr>
      <w:keepNext/>
      <w:keepLines/>
      <w:spacing w:after="0" w:line="259" w:lineRule="auto"/>
      <w:jc w:val="left"/>
      <w:outlineLvl w:val="9"/>
    </w:pPr>
    <w:rPr>
      <w:rFonts w:eastAsiaTheme="majorEastAsia" w:cstheme="majorBidi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878F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878F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6878F0"/>
    <w:pPr>
      <w:spacing w:after="100"/>
      <w:ind w:left="440"/>
    </w:pPr>
  </w:style>
  <w:style w:type="paragraph" w:customStyle="1" w:styleId="Odrky">
    <w:name w:val="Odrážky"/>
    <w:basedOn w:val="Odstavecseseznamem"/>
    <w:link w:val="OdrkyChar"/>
    <w:uiPriority w:val="2"/>
    <w:qFormat/>
    <w:rsid w:val="005C4D50"/>
    <w:pPr>
      <w:numPr>
        <w:numId w:val="2"/>
      </w:numPr>
      <w:spacing w:after="120"/>
      <w:ind w:left="714" w:hanging="357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C4D50"/>
    <w:rPr>
      <w:rFonts w:ascii="Arial" w:hAnsi="Arial" w:cs="Arial"/>
      <w:sz w:val="22"/>
      <w:szCs w:val="22"/>
    </w:rPr>
  </w:style>
  <w:style w:type="character" w:customStyle="1" w:styleId="OdrkyChar">
    <w:name w:val="Odrážky Char"/>
    <w:basedOn w:val="OdstavecseseznamemChar"/>
    <w:link w:val="Odrky"/>
    <w:uiPriority w:val="2"/>
    <w:rsid w:val="00352CA6"/>
    <w:rPr>
      <w:rFonts w:ascii="Arial" w:hAnsi="Arial" w:cs="Arial"/>
      <w:sz w:val="22"/>
      <w:szCs w:val="22"/>
    </w:rPr>
  </w:style>
  <w:style w:type="paragraph" w:customStyle="1" w:styleId="slovn">
    <w:name w:val="Číslování"/>
    <w:basedOn w:val="Odstavecseseznamem"/>
    <w:link w:val="slovnChar"/>
    <w:uiPriority w:val="2"/>
    <w:qFormat/>
    <w:rsid w:val="005C4D50"/>
    <w:pPr>
      <w:numPr>
        <w:numId w:val="3"/>
      </w:numPr>
      <w:spacing w:after="120"/>
      <w:ind w:left="714" w:hanging="357"/>
      <w:contextualSpacing w:val="0"/>
    </w:pPr>
  </w:style>
  <w:style w:type="character" w:customStyle="1" w:styleId="slovnChar">
    <w:name w:val="Číslování Char"/>
    <w:basedOn w:val="OdstavecseseznamemChar"/>
    <w:link w:val="slovn"/>
    <w:uiPriority w:val="2"/>
    <w:rsid w:val="00352CA6"/>
    <w:rPr>
      <w:rFonts w:ascii="Arial" w:hAnsi="Arial" w:cs="Arial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73C81"/>
    <w:rPr>
      <w:rFonts w:ascii="Arial" w:hAnsi="Arial" w:cs="Arial"/>
      <w:sz w:val="22"/>
      <w:szCs w:val="22"/>
    </w:rPr>
  </w:style>
  <w:style w:type="table" w:customStyle="1" w:styleId="VR">
    <w:name w:val="ÚVČR"/>
    <w:basedOn w:val="Profesionlntabulka"/>
    <w:uiPriority w:val="99"/>
    <w:rsid w:val="00D86AA3"/>
    <w:pPr>
      <w:spacing w:before="120" w:after="120" w:line="240" w:lineRule="auto"/>
    </w:pPr>
    <w:rPr>
      <w:rFonts w:ascii="Arial" w:hAnsi="Arial"/>
      <w:kern w:val="0"/>
      <w:sz w:val="22"/>
      <w:szCs w:val="20"/>
      <w:lang w:eastAsia="cs-CZ"/>
      <w14:ligatures w14:val="none"/>
    </w:rPr>
    <w:tblPr>
      <w:tblBorders>
        <w:top w:val="single" w:sz="4" w:space="0" w:color="161A48"/>
        <w:left w:val="single" w:sz="4" w:space="0" w:color="161A48"/>
        <w:bottom w:val="single" w:sz="4" w:space="0" w:color="161A48"/>
        <w:right w:val="single" w:sz="4" w:space="0" w:color="161A48"/>
        <w:insideH w:val="single" w:sz="4" w:space="0" w:color="161A48"/>
        <w:insideV w:val="single" w:sz="4" w:space="0" w:color="161A48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Arial" w:hAnsi="Arial"/>
        <w:b/>
        <w:bCs/>
        <w:color w:val="FFFFFF" w:themeColor="background1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2060"/>
      </w:tcPr>
    </w:tblStylePr>
    <w:tblStylePr w:type="lastRow">
      <w:rPr>
        <w:rFonts w:ascii="Arial" w:hAnsi="Arial"/>
        <w:b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="Arial" w:hAnsi="Arial"/>
        <w:color w:val="FFFFFF" w:themeColor="background1"/>
        <w:sz w:val="22"/>
      </w:rPr>
      <w:tblPr/>
      <w:tcPr>
        <w:shd w:val="clear" w:color="auto" w:fill="002060"/>
      </w:tcPr>
    </w:tblStylePr>
  </w:style>
  <w:style w:type="table" w:styleId="Profesionlntabulka">
    <w:name w:val="Table Professional"/>
    <w:basedOn w:val="Normlntabulka"/>
    <w:uiPriority w:val="99"/>
    <w:semiHidden/>
    <w:unhideWhenUsed/>
    <w:rsid w:val="00B73C81"/>
    <w:pPr>
      <w:spacing w:after="24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vtltabulkasmkou1zvraznn5">
    <w:name w:val="Grid Table 1 Light Accent 5"/>
    <w:basedOn w:val="Normlntabulka"/>
    <w:uiPriority w:val="46"/>
    <w:rsid w:val="00D86AA3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racovnpodklad-nzev">
    <w:name w:val="Pracovní podklad - název"/>
    <w:basedOn w:val="Normln"/>
    <w:link w:val="Pracovnpodklad-nzevChar"/>
    <w:qFormat/>
    <w:rsid w:val="00F03C25"/>
    <w:pPr>
      <w:spacing w:before="240" w:after="480" w:line="240" w:lineRule="auto"/>
      <w:jc w:val="center"/>
    </w:pPr>
    <w:rPr>
      <w:rFonts w:eastAsia="Times New Roman"/>
      <w:b/>
      <w:kern w:val="0"/>
      <w:lang w:eastAsia="cs-CZ"/>
      <w14:ligatures w14:val="none"/>
    </w:rPr>
  </w:style>
  <w:style w:type="character" w:customStyle="1" w:styleId="Pracovnpodklad-nzevChar">
    <w:name w:val="Pracovní podklad - název Char"/>
    <w:link w:val="Pracovnpodklad-nzev"/>
    <w:rsid w:val="00F03C25"/>
    <w:rPr>
      <w:rFonts w:ascii="Arial" w:eastAsia="Times New Roman" w:hAnsi="Arial" w:cs="Arial"/>
      <w:b/>
      <w:kern w:val="0"/>
      <w:sz w:val="22"/>
      <w:szCs w:val="22"/>
      <w:lang w:eastAsia="cs-CZ"/>
      <w14:ligatures w14:val="none"/>
    </w:rPr>
  </w:style>
  <w:style w:type="paragraph" w:customStyle="1" w:styleId="Pracovnpodklad-text">
    <w:name w:val="Pracovní podklad - text"/>
    <w:basedOn w:val="Normln"/>
    <w:link w:val="Pracovnpodklad-textChar"/>
    <w:qFormat/>
    <w:rsid w:val="0055673D"/>
    <w:pPr>
      <w:spacing w:line="240" w:lineRule="auto"/>
    </w:pPr>
    <w:rPr>
      <w:rFonts w:eastAsia="Times New Roman"/>
      <w:kern w:val="0"/>
      <w:lang w:eastAsia="cs-CZ"/>
      <w14:ligatures w14:val="none"/>
    </w:rPr>
  </w:style>
  <w:style w:type="character" w:customStyle="1" w:styleId="Pracovnpodklad-textChar">
    <w:name w:val="Pracovní podklad - text Char"/>
    <w:link w:val="Pracovnpodklad-text"/>
    <w:rsid w:val="0055673D"/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paragraph" w:styleId="Revize">
    <w:name w:val="Revision"/>
    <w:hidden/>
    <w:uiPriority w:val="99"/>
    <w:semiHidden/>
    <w:rsid w:val="00A458EA"/>
    <w:pPr>
      <w:spacing w:after="0" w:line="240" w:lineRule="auto"/>
    </w:pPr>
    <w:rPr>
      <w:rFonts w:ascii="Arial" w:hAnsi="Arial" w:cs="Arial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DF4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F40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F40D8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0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0D8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2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2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82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vid.hlustik@vlada.gov.cz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cia.kissova@vlada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a.petrovicova@pcr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strakovka" TargetMode="External"/><Relationship Id="rId3" Type="http://schemas.openxmlformats.org/officeDocument/2006/relationships/hyperlink" Target="https://www.koureni-zabiji.cz/" TargetMode="External"/><Relationship Id="rId7" Type="http://schemas.openxmlformats.org/officeDocument/2006/relationships/hyperlink" Target="https://vlada.gov.cz/" TargetMode="External"/><Relationship Id="rId2" Type="http://schemas.openxmlformats.org/officeDocument/2006/relationships/hyperlink" Target="https://www.drogy-info.cz/" TargetMode="External"/><Relationship Id="rId1" Type="http://schemas.openxmlformats.org/officeDocument/2006/relationships/hyperlink" Target="https://vlada.gov.cz/cz/ppov/protidrogova-politika/rada-vlady-pro-koordinaci-politiky-v-oblasti-zavislosti-196551/" TargetMode="External"/><Relationship Id="rId6" Type="http://schemas.openxmlformats.org/officeDocument/2006/relationships/hyperlink" Target="http://www.facebook.com/vyzkumdrogyinfo" TargetMode="External"/><Relationship Id="rId5" Type="http://schemas.openxmlformats.org/officeDocument/2006/relationships/hyperlink" Target="https://www.hazardni-hrani.cz/" TargetMode="External"/><Relationship Id="rId4" Type="http://schemas.openxmlformats.org/officeDocument/2006/relationships/hyperlink" Target="https://www.alkohol-skodi.cz/" TargetMode="External"/><Relationship Id="rId9" Type="http://schemas.openxmlformats.org/officeDocument/2006/relationships/hyperlink" Target="https://facebook.com/uradvlad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rel\Downloads\&#352;ablony\&#218;&#345;edn&#237;%20dopis_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3571C36D6D4CD29DABDE630892F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B2B36-91B0-4C7A-84DE-1846E0083F03}"/>
      </w:docPartPr>
      <w:docPartBody>
        <w:p w:rsidR="001305F5" w:rsidRDefault="001305F5">
          <w:pPr>
            <w:pStyle w:val="BF3571C36D6D4CD29DABDE630892F75B"/>
          </w:pPr>
          <w:r w:rsidRPr="00984DA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F5"/>
    <w:rsid w:val="0002229C"/>
    <w:rsid w:val="00022659"/>
    <w:rsid w:val="000B1CF2"/>
    <w:rsid w:val="000C160B"/>
    <w:rsid w:val="00111741"/>
    <w:rsid w:val="001264AA"/>
    <w:rsid w:val="001305F5"/>
    <w:rsid w:val="00130E03"/>
    <w:rsid w:val="001605EC"/>
    <w:rsid w:val="001A5F8B"/>
    <w:rsid w:val="001B1AFA"/>
    <w:rsid w:val="001C39F0"/>
    <w:rsid w:val="00221424"/>
    <w:rsid w:val="002611E0"/>
    <w:rsid w:val="002B5D2D"/>
    <w:rsid w:val="00322A58"/>
    <w:rsid w:val="003420D8"/>
    <w:rsid w:val="00344604"/>
    <w:rsid w:val="00362256"/>
    <w:rsid w:val="004247D3"/>
    <w:rsid w:val="004354D5"/>
    <w:rsid w:val="004C5327"/>
    <w:rsid w:val="005D7348"/>
    <w:rsid w:val="00613C6E"/>
    <w:rsid w:val="00684873"/>
    <w:rsid w:val="006A4041"/>
    <w:rsid w:val="0073216C"/>
    <w:rsid w:val="00745C78"/>
    <w:rsid w:val="00776E78"/>
    <w:rsid w:val="0078436E"/>
    <w:rsid w:val="00792FC9"/>
    <w:rsid w:val="007C1D2A"/>
    <w:rsid w:val="00825D3A"/>
    <w:rsid w:val="008374A5"/>
    <w:rsid w:val="00875A50"/>
    <w:rsid w:val="008872D0"/>
    <w:rsid w:val="008A651B"/>
    <w:rsid w:val="008C1F90"/>
    <w:rsid w:val="00A06DF4"/>
    <w:rsid w:val="00BA17B2"/>
    <w:rsid w:val="00C16701"/>
    <w:rsid w:val="00CA0869"/>
    <w:rsid w:val="00CB0C1B"/>
    <w:rsid w:val="00CB58B3"/>
    <w:rsid w:val="00D75F59"/>
    <w:rsid w:val="00EA0C1B"/>
    <w:rsid w:val="00F6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666666"/>
    </w:rPr>
  </w:style>
  <w:style w:type="paragraph" w:customStyle="1" w:styleId="BF3571C36D6D4CD29DABDE630892F75B">
    <w:name w:val="BF3571C36D6D4CD29DABDE630892F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popisu xmlns="f484d738-c854-495e-b05f-9c6abd669c16" xsi:nil="true"/>
    <_x0054_op10 xmlns="f484d738-c854-495e-b05f-9c6abd669c16">false</_x0054_op1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894734057FF14FA7056ECF3FF05046" ma:contentTypeVersion="6" ma:contentTypeDescription="Vytvoří nový dokument" ma:contentTypeScope="" ma:versionID="060a580c50e8b296f9474228dae5b785">
  <xsd:schema xmlns:xsd="http://www.w3.org/2001/XMLSchema" xmlns:xs="http://www.w3.org/2001/XMLSchema" xmlns:p="http://schemas.microsoft.com/office/2006/metadata/properties" xmlns:ns2="f484d738-c854-495e-b05f-9c6abd669c16" targetNamespace="http://schemas.microsoft.com/office/2006/metadata/properties" ma:root="true" ma:fieldsID="b2ca2b016f6fe31dd366ef870f528c24" ns2:_="">
    <xsd:import namespace="f484d738-c854-495e-b05f-9c6abd669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0054_op10" minOccurs="0"/>
                <xsd:element ref="ns2:Detailpo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4d738-c854-495e-b05f-9c6abd669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54_op10" ma:index="12" nillable="true" ma:displayName="Top 10" ma:default="0" ma:format="Dropdown" ma:internalName="_x0054_op10">
      <xsd:simpleType>
        <xsd:restriction base="dms:Boolean"/>
      </xsd:simpleType>
    </xsd:element>
    <xsd:element name="Detailpopisu" ma:index="13" nillable="true" ma:displayName="Detail popisu" ma:description="Zobrazuje např. číslo verze dokumentu" ma:format="Dropdown" ma:internalName="Detailpopis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CBA77-D82E-4B28-9338-643F1A60F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969AF-E246-4394-964B-54A8514542DC}">
  <ds:schemaRefs>
    <ds:schemaRef ds:uri="http://schemas.microsoft.com/office/2006/metadata/properties"/>
    <ds:schemaRef ds:uri="http://schemas.microsoft.com/office/infopath/2007/PartnerControls"/>
    <ds:schemaRef ds:uri="f484d738-c854-495e-b05f-9c6abd669c16"/>
  </ds:schemaRefs>
</ds:datastoreItem>
</file>

<file path=customXml/itemProps3.xml><?xml version="1.0" encoding="utf-8"?>
<ds:datastoreItem xmlns:ds="http://schemas.openxmlformats.org/officeDocument/2006/customXml" ds:itemID="{E084417E-3F05-4C08-B492-612DE735E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4d738-c854-495e-b05f-9c6abd669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DFC021-C7E2-4D0E-BFE8-588B8A22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 dopis_2025.dotx</Template>
  <TotalTime>0</TotalTime>
  <Pages>2</Pages>
  <Words>920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Vorel Jan</dc:creator>
  <cp:keywords/>
  <dc:description/>
  <cp:lastModifiedBy>Černíková Tereza</cp:lastModifiedBy>
  <cp:revision>3</cp:revision>
  <cp:lastPrinted>2025-06-12T06:44:00Z</cp:lastPrinted>
  <dcterms:created xsi:type="dcterms:W3CDTF">2025-06-12T06:43:00Z</dcterms:created>
  <dcterms:modified xsi:type="dcterms:W3CDTF">2025-06-12T06:44:00Z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  <property fmtid="{D5CDD505-2E9C-101B-9397-08002B2CF9AE}" pid="3" name="ContentTypeId">
    <vt:lpwstr>0x0101004E894734057FF14FA7056ECF3FF05046</vt:lpwstr>
  </property>
</Properties>
</file>