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77807620" w14:textId="77777777" w:rsidR="00257994" w:rsidRDefault="007803DF" w:rsidP="00257994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7803DF">
        <w:rPr>
          <w:rFonts w:ascii="Arial" w:hAnsi="Arial" w:cs="Arial"/>
          <w:b/>
          <w:bCs/>
          <w:color w:val="2658A5"/>
          <w:sz w:val="32"/>
          <w:szCs w:val="32"/>
        </w:rPr>
        <w:t xml:space="preserve">Česká obchodní inspekce </w:t>
      </w:r>
      <w:r w:rsidR="0065298A">
        <w:rPr>
          <w:rFonts w:ascii="Arial" w:hAnsi="Arial" w:cs="Arial"/>
          <w:b/>
          <w:bCs/>
          <w:color w:val="2658A5"/>
          <w:sz w:val="32"/>
          <w:szCs w:val="32"/>
        </w:rPr>
        <w:t>ověřovala bezpečnost slizových hraček v rámci mezinárodní dozorové akce CASP 2024</w:t>
      </w:r>
      <w:r w:rsidR="0065298A">
        <w:rPr>
          <w:rFonts w:ascii="Arial" w:hAnsi="Arial" w:cs="Arial"/>
          <w:b/>
          <w:bCs/>
          <w:color w:val="2658A5"/>
          <w:sz w:val="32"/>
          <w:szCs w:val="32"/>
        </w:rPr>
        <w:br/>
      </w:r>
    </w:p>
    <w:p w14:paraId="07F08828" w14:textId="1DDA21AA" w:rsidR="00257994" w:rsidRPr="00257994" w:rsidRDefault="00592C1D" w:rsidP="00257994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3461B6">
        <w:rPr>
          <w:rFonts w:ascii="Arial" w:hAnsi="Arial" w:cs="Arial"/>
          <w:sz w:val="20"/>
          <w:szCs w:val="20"/>
        </w:rPr>
        <w:t xml:space="preserve">(Praha, </w:t>
      </w:r>
      <w:r w:rsidR="007623BE">
        <w:rPr>
          <w:rFonts w:ascii="Arial" w:hAnsi="Arial" w:cs="Arial"/>
          <w:sz w:val="20"/>
          <w:szCs w:val="20"/>
        </w:rPr>
        <w:t>5</w:t>
      </w:r>
      <w:r w:rsidRPr="003461B6">
        <w:rPr>
          <w:rFonts w:ascii="Arial" w:hAnsi="Arial" w:cs="Arial"/>
          <w:sz w:val="20"/>
          <w:szCs w:val="20"/>
        </w:rPr>
        <w:t xml:space="preserve">. </w:t>
      </w:r>
      <w:r w:rsidR="007623BE">
        <w:rPr>
          <w:rFonts w:ascii="Arial" w:hAnsi="Arial" w:cs="Arial"/>
          <w:sz w:val="20"/>
          <w:szCs w:val="20"/>
        </w:rPr>
        <w:t>srpen</w:t>
      </w:r>
      <w:r w:rsidRPr="003461B6">
        <w:rPr>
          <w:rFonts w:ascii="Arial" w:hAnsi="Arial" w:cs="Arial"/>
          <w:sz w:val="20"/>
          <w:szCs w:val="20"/>
        </w:rPr>
        <w:t xml:space="preserve"> 202</w:t>
      </w:r>
      <w:r w:rsidR="009F2D9C" w:rsidRPr="003461B6">
        <w:rPr>
          <w:rFonts w:ascii="Arial" w:hAnsi="Arial" w:cs="Arial"/>
          <w:sz w:val="20"/>
          <w:szCs w:val="20"/>
        </w:rPr>
        <w:t>5</w:t>
      </w:r>
      <w:r w:rsidRPr="003461B6">
        <w:rPr>
          <w:rFonts w:ascii="Arial" w:hAnsi="Arial" w:cs="Arial"/>
          <w:sz w:val="20"/>
          <w:szCs w:val="20"/>
        </w:rPr>
        <w:t>)</w:t>
      </w:r>
      <w:r w:rsidRPr="003461B6">
        <w:rPr>
          <w:rFonts w:ascii="Arial" w:hAnsi="Arial" w:cs="Arial"/>
          <w:b/>
          <w:iCs/>
          <w:sz w:val="20"/>
          <w:szCs w:val="20"/>
        </w:rPr>
        <w:t xml:space="preserve"> </w:t>
      </w:r>
      <w:r w:rsidR="00257994" w:rsidRPr="00257994">
        <w:rPr>
          <w:rFonts w:ascii="Arial" w:hAnsi="Arial" w:cs="Arial"/>
          <w:b/>
          <w:bCs/>
          <w:sz w:val="20"/>
          <w:szCs w:val="20"/>
        </w:rPr>
        <w:t xml:space="preserve"> </w:t>
      </w:r>
      <w:r w:rsidR="00D93A4A">
        <w:rPr>
          <w:rFonts w:ascii="Arial" w:hAnsi="Arial" w:cs="Arial"/>
          <w:b/>
          <w:bCs/>
          <w:sz w:val="20"/>
          <w:szCs w:val="20"/>
        </w:rPr>
        <w:t>V</w:t>
      </w:r>
      <w:r w:rsidR="00257994" w:rsidRPr="00257994">
        <w:rPr>
          <w:rFonts w:ascii="Arial" w:hAnsi="Arial" w:cs="Arial"/>
          <w:b/>
          <w:bCs/>
          <w:sz w:val="20"/>
          <w:szCs w:val="20"/>
        </w:rPr>
        <w:t xml:space="preserve"> loňském roce se </w:t>
      </w:r>
      <w:r w:rsidR="007803DF" w:rsidRPr="007803DF">
        <w:rPr>
          <w:rFonts w:ascii="Arial" w:hAnsi="Arial" w:cs="Arial"/>
          <w:b/>
          <w:bCs/>
          <w:sz w:val="20"/>
          <w:szCs w:val="20"/>
        </w:rPr>
        <w:t>Česká obchodní inspekce</w:t>
      </w:r>
      <w:r w:rsidR="00257994">
        <w:rPr>
          <w:rFonts w:ascii="Arial" w:hAnsi="Arial" w:cs="Arial"/>
          <w:b/>
          <w:bCs/>
          <w:sz w:val="20"/>
          <w:szCs w:val="20"/>
        </w:rPr>
        <w:t xml:space="preserve"> zúčastnila</w:t>
      </w:r>
      <w:r w:rsidR="007803DF" w:rsidRPr="007803DF">
        <w:rPr>
          <w:rFonts w:ascii="Arial" w:hAnsi="Arial" w:cs="Arial"/>
          <w:b/>
          <w:bCs/>
          <w:sz w:val="20"/>
          <w:szCs w:val="20"/>
        </w:rPr>
        <w:t xml:space="preserve"> </w:t>
      </w:r>
      <w:r w:rsidR="00257994">
        <w:rPr>
          <w:rFonts w:ascii="Arial" w:hAnsi="Arial" w:cs="Arial"/>
          <w:b/>
          <w:bCs/>
          <w:sz w:val="20"/>
          <w:szCs w:val="20"/>
        </w:rPr>
        <w:t>mezinárodní dozorové akce</w:t>
      </w:r>
      <w:r w:rsidR="007D1AF0">
        <w:rPr>
          <w:rFonts w:ascii="Arial" w:hAnsi="Arial" w:cs="Arial"/>
          <w:b/>
          <w:bCs/>
          <w:sz w:val="20"/>
          <w:szCs w:val="20"/>
        </w:rPr>
        <w:t>,</w:t>
      </w:r>
      <w:r w:rsidR="00257994">
        <w:rPr>
          <w:rFonts w:ascii="Arial" w:hAnsi="Arial" w:cs="Arial"/>
          <w:b/>
          <w:bCs/>
          <w:sz w:val="20"/>
          <w:szCs w:val="20"/>
        </w:rPr>
        <w:t xml:space="preserve"> </w:t>
      </w:r>
      <w:r w:rsidR="00257994" w:rsidRPr="00257994">
        <w:rPr>
          <w:rFonts w:ascii="Arial" w:hAnsi="Arial" w:cs="Arial"/>
          <w:b/>
          <w:bCs/>
          <w:sz w:val="20"/>
          <w:szCs w:val="20"/>
        </w:rPr>
        <w:t>jejímž cílem bylo ověřit bezpečnost slizových hraček. Pět modelů těchto výrobků odebraných na tuzemském trhu nesplnilo požadavky z hlediska chemické bezpečnosti</w:t>
      </w:r>
      <w:r w:rsidR="00257994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83E77A0" w14:textId="7BB39429" w:rsidR="004E5D3E" w:rsidRDefault="00257994" w:rsidP="00551C7E">
      <w:pPr>
        <w:spacing w:after="2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Dozorové a</w:t>
      </w:r>
      <w:r w:rsidRPr="00257994">
        <w:rPr>
          <w:rFonts w:ascii="Arial" w:hAnsi="Arial" w:cs="Arial"/>
          <w:sz w:val="20"/>
          <w:szCs w:val="20"/>
        </w:rPr>
        <w:t xml:space="preserve">kce se </w:t>
      </w:r>
      <w:r>
        <w:rPr>
          <w:rFonts w:ascii="Arial" w:hAnsi="Arial" w:cs="Arial"/>
          <w:sz w:val="20"/>
          <w:szCs w:val="20"/>
        </w:rPr>
        <w:t xml:space="preserve">v roce 2024 </w:t>
      </w:r>
      <w:r w:rsidRPr="00257994">
        <w:rPr>
          <w:rFonts w:ascii="Arial" w:hAnsi="Arial" w:cs="Arial"/>
          <w:sz w:val="20"/>
          <w:szCs w:val="20"/>
        </w:rPr>
        <w:t>účastnilo 19 evropských dozorových orgánů ze 14 členských států (Rakouska, Chorvatska, Česka, Estonska, Francie, Německa, Maďarska, Itálie, Lotyška, Litvy, Malty, Nizozemí</w:t>
      </w:r>
      <w:r w:rsidR="00D93A4A">
        <w:rPr>
          <w:rFonts w:ascii="Arial" w:hAnsi="Arial" w:cs="Arial"/>
          <w:sz w:val="20"/>
          <w:szCs w:val="20"/>
        </w:rPr>
        <w:t>,</w:t>
      </w:r>
      <w:r w:rsidRPr="00257994">
        <w:rPr>
          <w:rFonts w:ascii="Arial" w:hAnsi="Arial" w:cs="Arial"/>
          <w:sz w:val="20"/>
          <w:szCs w:val="20"/>
        </w:rPr>
        <w:t xml:space="preserve"> Slovenska a Španělska). </w:t>
      </w:r>
    </w:p>
    <w:p w14:paraId="5761C0E3" w14:textId="78640E20" w:rsidR="00551C7E" w:rsidRPr="00257994" w:rsidRDefault="00551C7E" w:rsidP="00551C7E">
      <w:pPr>
        <w:spacing w:after="250"/>
        <w:jc w:val="both"/>
        <w:rPr>
          <w:rFonts w:ascii="Arial" w:hAnsi="Arial" w:cs="Arial"/>
          <w:sz w:val="20"/>
          <w:szCs w:val="20"/>
        </w:rPr>
      </w:pPr>
      <w:r w:rsidRPr="00257994">
        <w:rPr>
          <w:rFonts w:ascii="Arial" w:hAnsi="Arial" w:cs="Arial"/>
          <w:sz w:val="20"/>
          <w:szCs w:val="20"/>
        </w:rPr>
        <w:t xml:space="preserve">Vzhledem </w:t>
      </w:r>
      <w:r>
        <w:rPr>
          <w:rFonts w:ascii="Arial" w:hAnsi="Arial" w:cs="Arial"/>
          <w:sz w:val="20"/>
          <w:szCs w:val="20"/>
        </w:rPr>
        <w:t>k tomu</w:t>
      </w:r>
      <w:r w:rsidRPr="00257994">
        <w:rPr>
          <w:rFonts w:ascii="Arial" w:hAnsi="Arial" w:cs="Arial"/>
          <w:sz w:val="20"/>
          <w:szCs w:val="20"/>
        </w:rPr>
        <w:t>, že v předcházejícím období byl v rámci akce</w:t>
      </w:r>
      <w:r w:rsidR="00672962">
        <w:rPr>
          <w:rFonts w:ascii="Arial" w:hAnsi="Arial" w:cs="Arial"/>
          <w:sz w:val="20"/>
          <w:szCs w:val="20"/>
        </w:rPr>
        <w:t xml:space="preserve"> CASP </w:t>
      </w:r>
      <w:r w:rsidR="00461C5F" w:rsidRPr="00FE3079">
        <w:rPr>
          <w:rFonts w:ascii="Arial" w:hAnsi="Arial" w:cs="Arial"/>
          <w:sz w:val="20"/>
          <w:szCs w:val="20"/>
        </w:rPr>
        <w:t>(</w:t>
      </w:r>
      <w:r w:rsidR="00461C5F" w:rsidRPr="007623BE">
        <w:rPr>
          <w:rFonts w:ascii="Arial" w:hAnsi="Arial" w:cs="Arial"/>
          <w:sz w:val="20"/>
          <w:szCs w:val="20"/>
        </w:rPr>
        <w:t>Coordinated Activities on the Safety of Products</w:t>
      </w:r>
      <w:r w:rsidR="00461C5F" w:rsidRPr="00461C5F">
        <w:rPr>
          <w:rFonts w:ascii="Arial" w:hAnsi="Arial" w:cs="Arial"/>
          <w:sz w:val="20"/>
          <w:szCs w:val="20"/>
        </w:rPr>
        <w:t>)</w:t>
      </w:r>
      <w:r w:rsidR="00461C5F">
        <w:rPr>
          <w:rFonts w:ascii="Arial" w:hAnsi="Arial" w:cs="Arial"/>
          <w:sz w:val="20"/>
          <w:szCs w:val="20"/>
        </w:rPr>
        <w:t xml:space="preserve"> </w:t>
      </w:r>
      <w:r w:rsidR="00672962">
        <w:rPr>
          <w:rFonts w:ascii="Arial" w:hAnsi="Arial" w:cs="Arial"/>
          <w:sz w:val="20"/>
          <w:szCs w:val="20"/>
        </w:rPr>
        <w:t>2019</w:t>
      </w:r>
      <w:r w:rsidRPr="00257994">
        <w:rPr>
          <w:rFonts w:ascii="Arial" w:hAnsi="Arial" w:cs="Arial"/>
          <w:sz w:val="20"/>
          <w:szCs w:val="20"/>
        </w:rPr>
        <w:t xml:space="preserve"> zjištěn vysoký počet hraček, které nebyly v souladu s platnou legislativou, byla v rámci projektu CASP 2024 zahájena nová kontrolní akce, která se opět zaměřila na ověření chemického složení těchto hraček a kontrolu, zda jsou splněny administrativní požadavky platné směrnice </w:t>
      </w:r>
      <w:r w:rsidR="00E67D3A" w:rsidRPr="00E67D3A">
        <w:rPr>
          <w:rFonts w:ascii="Arial" w:hAnsi="Arial" w:cs="Arial"/>
          <w:sz w:val="20"/>
          <w:szCs w:val="20"/>
        </w:rPr>
        <w:t xml:space="preserve">Evropského parlamentu a Rady </w:t>
      </w:r>
      <w:r w:rsidRPr="00257994">
        <w:rPr>
          <w:rFonts w:ascii="Arial" w:hAnsi="Arial" w:cs="Arial"/>
          <w:sz w:val="20"/>
          <w:szCs w:val="20"/>
        </w:rPr>
        <w:t>2009/48/ES</w:t>
      </w:r>
      <w:r w:rsidR="00E67D3A">
        <w:rPr>
          <w:rFonts w:ascii="Arial" w:hAnsi="Arial" w:cs="Arial"/>
          <w:sz w:val="20"/>
          <w:szCs w:val="20"/>
        </w:rPr>
        <w:t xml:space="preserve"> </w:t>
      </w:r>
      <w:r w:rsidR="00E67D3A" w:rsidRPr="00E67D3A">
        <w:rPr>
          <w:rFonts w:ascii="Arial" w:hAnsi="Arial" w:cs="Arial"/>
          <w:sz w:val="20"/>
          <w:szCs w:val="20"/>
        </w:rPr>
        <w:t>o bezpečnosti hraček</w:t>
      </w:r>
      <w:r w:rsidRPr="00257994">
        <w:rPr>
          <w:rFonts w:ascii="Arial" w:hAnsi="Arial" w:cs="Arial"/>
          <w:sz w:val="20"/>
          <w:szCs w:val="20"/>
        </w:rPr>
        <w:t xml:space="preserve">. </w:t>
      </w:r>
    </w:p>
    <w:p w14:paraId="2DE90CFB" w14:textId="12C26BC3" w:rsidR="004E5D3E" w:rsidRDefault="004E5D3E" w:rsidP="004E5D3E">
      <w:pPr>
        <w:jc w:val="both"/>
        <w:rPr>
          <w:rFonts w:ascii="Arial" w:hAnsi="Arial" w:cs="Arial"/>
          <w:sz w:val="20"/>
          <w:szCs w:val="20"/>
        </w:rPr>
      </w:pPr>
      <w:r w:rsidRPr="004E5D3E">
        <w:rPr>
          <w:rFonts w:ascii="Arial" w:hAnsi="Arial" w:cs="Arial"/>
          <w:sz w:val="20"/>
          <w:szCs w:val="20"/>
        </w:rPr>
        <w:t xml:space="preserve">Hračkové slizy jsou vyrobeny ze směsí látek, které </w:t>
      </w:r>
      <w:r w:rsidRPr="004E5D3E">
        <w:rPr>
          <w:rFonts w:ascii="Arial" w:hAnsi="Arial" w:cs="Arial"/>
          <w:b/>
          <w:bCs/>
          <w:sz w:val="20"/>
          <w:szCs w:val="20"/>
        </w:rPr>
        <w:t>přicházejí do přímého styku s pokožkou hrajících si  dětí</w:t>
      </w:r>
      <w:r w:rsidRPr="004E5D3E">
        <w:rPr>
          <w:rFonts w:ascii="Arial" w:hAnsi="Arial" w:cs="Arial"/>
          <w:sz w:val="20"/>
          <w:szCs w:val="20"/>
        </w:rPr>
        <w:t xml:space="preserve">. Jde o materiály vlhké a elastické, v některých případech jsou slizy také aromatické, případně voní po ovoci, což může vést děti k </w:t>
      </w:r>
      <w:r w:rsidRPr="004E5D3E">
        <w:rPr>
          <w:rFonts w:ascii="Arial" w:hAnsi="Arial" w:cs="Arial"/>
          <w:b/>
          <w:bCs/>
          <w:sz w:val="20"/>
          <w:szCs w:val="20"/>
        </w:rPr>
        <w:t>riskantnímu chování</w:t>
      </w:r>
      <w:r w:rsidRPr="004E5D3E">
        <w:rPr>
          <w:rFonts w:ascii="Arial" w:hAnsi="Arial" w:cs="Arial"/>
          <w:sz w:val="20"/>
          <w:szCs w:val="20"/>
        </w:rPr>
        <w:t xml:space="preserve">, jako je např. </w:t>
      </w:r>
      <w:r w:rsidRPr="004E5D3E">
        <w:rPr>
          <w:rFonts w:ascii="Arial" w:hAnsi="Arial" w:cs="Arial"/>
          <w:b/>
          <w:bCs/>
          <w:sz w:val="20"/>
          <w:szCs w:val="20"/>
        </w:rPr>
        <w:t>ochutnávání či olizování</w:t>
      </w:r>
      <w:r w:rsidRPr="004E5D3E">
        <w:rPr>
          <w:rFonts w:ascii="Arial" w:hAnsi="Arial" w:cs="Arial"/>
          <w:sz w:val="20"/>
          <w:szCs w:val="20"/>
        </w:rPr>
        <w:t xml:space="preserve">. </w:t>
      </w:r>
    </w:p>
    <w:p w14:paraId="09B115B2" w14:textId="3B13A517" w:rsidR="00037307" w:rsidRDefault="003A631E" w:rsidP="00002818">
      <w:pPr>
        <w:spacing w:after="9"/>
        <w:jc w:val="both"/>
        <w:rPr>
          <w:rFonts w:ascii="Arial" w:hAnsi="Arial" w:cs="Arial"/>
          <w:sz w:val="20"/>
          <w:szCs w:val="20"/>
        </w:rPr>
      </w:pPr>
      <w:r w:rsidRPr="00002818">
        <w:rPr>
          <w:rFonts w:ascii="Arial" w:hAnsi="Arial" w:cs="Arial"/>
          <w:sz w:val="20"/>
          <w:szCs w:val="20"/>
        </w:rPr>
        <w:t xml:space="preserve">V rámci </w:t>
      </w:r>
      <w:r w:rsidR="00672962">
        <w:rPr>
          <w:rFonts w:ascii="Arial" w:hAnsi="Arial" w:cs="Arial"/>
          <w:sz w:val="20"/>
          <w:szCs w:val="20"/>
        </w:rPr>
        <w:t xml:space="preserve">celé </w:t>
      </w:r>
      <w:r w:rsidRPr="00002818">
        <w:rPr>
          <w:rFonts w:ascii="Arial" w:hAnsi="Arial" w:cs="Arial"/>
          <w:sz w:val="20"/>
          <w:szCs w:val="20"/>
        </w:rPr>
        <w:t xml:space="preserve">akce byly do kontroly zahrnuty hračky jak z kamenných obchodů, tak modely, které byly spotřebitelům nabízeny online. </w:t>
      </w:r>
      <w:r w:rsidR="00002818">
        <w:rPr>
          <w:rFonts w:ascii="Arial" w:hAnsi="Arial" w:cs="Arial"/>
          <w:sz w:val="20"/>
          <w:szCs w:val="20"/>
        </w:rPr>
        <w:t>Při laboratorním ověření chemického složení slizů c</w:t>
      </w:r>
      <w:r w:rsidRPr="00002818">
        <w:rPr>
          <w:rFonts w:ascii="Arial" w:hAnsi="Arial" w:cs="Arial"/>
          <w:sz w:val="20"/>
          <w:szCs w:val="20"/>
        </w:rPr>
        <w:t xml:space="preserve">elkem </w:t>
      </w:r>
      <w:r w:rsidRPr="00002818">
        <w:rPr>
          <w:rFonts w:ascii="Arial" w:hAnsi="Arial" w:cs="Arial"/>
          <w:b/>
          <w:bCs/>
          <w:sz w:val="20"/>
          <w:szCs w:val="20"/>
        </w:rPr>
        <w:t xml:space="preserve">47 ze 180 </w:t>
      </w:r>
      <w:r w:rsidR="00002818" w:rsidRPr="00002818">
        <w:rPr>
          <w:rFonts w:ascii="Arial" w:hAnsi="Arial" w:cs="Arial"/>
          <w:b/>
          <w:bCs/>
          <w:sz w:val="20"/>
          <w:szCs w:val="20"/>
        </w:rPr>
        <w:t xml:space="preserve">testovaných </w:t>
      </w:r>
      <w:r w:rsidRPr="00002818">
        <w:rPr>
          <w:rFonts w:ascii="Arial" w:hAnsi="Arial" w:cs="Arial"/>
          <w:b/>
          <w:bCs/>
          <w:sz w:val="20"/>
          <w:szCs w:val="20"/>
        </w:rPr>
        <w:t>vzorků</w:t>
      </w:r>
      <w:r w:rsidRPr="00002818">
        <w:rPr>
          <w:rFonts w:ascii="Arial" w:hAnsi="Arial" w:cs="Arial"/>
          <w:sz w:val="20"/>
          <w:szCs w:val="20"/>
        </w:rPr>
        <w:t xml:space="preserve"> (více než čtvrtina) </w:t>
      </w:r>
      <w:r w:rsidRPr="00002818">
        <w:rPr>
          <w:rFonts w:ascii="Arial" w:hAnsi="Arial" w:cs="Arial"/>
          <w:b/>
          <w:bCs/>
          <w:sz w:val="20"/>
          <w:szCs w:val="20"/>
        </w:rPr>
        <w:t>nesplnilo požadavky</w:t>
      </w:r>
      <w:r w:rsidRPr="00002818">
        <w:rPr>
          <w:rFonts w:ascii="Arial" w:hAnsi="Arial" w:cs="Arial"/>
          <w:sz w:val="20"/>
          <w:szCs w:val="20"/>
        </w:rPr>
        <w:t xml:space="preserve"> stanovené platnou legislativou </w:t>
      </w:r>
      <w:r w:rsidR="00037307">
        <w:rPr>
          <w:rFonts w:ascii="Arial" w:hAnsi="Arial" w:cs="Arial"/>
          <w:sz w:val="20"/>
          <w:szCs w:val="20"/>
        </w:rPr>
        <w:br/>
      </w:r>
      <w:r w:rsidRPr="00002818">
        <w:rPr>
          <w:rFonts w:ascii="Arial" w:hAnsi="Arial" w:cs="Arial"/>
          <w:b/>
          <w:bCs/>
          <w:sz w:val="20"/>
          <w:szCs w:val="20"/>
        </w:rPr>
        <w:t>z hlediska chemické bezpečnosti</w:t>
      </w:r>
      <w:r w:rsidRPr="00002818">
        <w:rPr>
          <w:rFonts w:ascii="Arial" w:hAnsi="Arial" w:cs="Arial"/>
          <w:sz w:val="20"/>
          <w:szCs w:val="20"/>
        </w:rPr>
        <w:t>.</w:t>
      </w:r>
      <w:r w:rsidR="00002818">
        <w:rPr>
          <w:rFonts w:ascii="Arial" w:hAnsi="Arial" w:cs="Arial"/>
          <w:sz w:val="20"/>
          <w:szCs w:val="20"/>
        </w:rPr>
        <w:t xml:space="preserve"> Z toho</w:t>
      </w:r>
      <w:r w:rsidRPr="00002818">
        <w:rPr>
          <w:rFonts w:ascii="Arial" w:hAnsi="Arial" w:cs="Arial"/>
          <w:sz w:val="20"/>
          <w:szCs w:val="20"/>
        </w:rPr>
        <w:t xml:space="preserve"> </w:t>
      </w:r>
      <w:r w:rsidRPr="00002818">
        <w:rPr>
          <w:rFonts w:ascii="Arial" w:hAnsi="Arial" w:cs="Arial"/>
          <w:b/>
          <w:bCs/>
          <w:sz w:val="20"/>
          <w:szCs w:val="20"/>
        </w:rPr>
        <w:t>46 výrobků překročilo požadavky na migraci boru</w:t>
      </w:r>
      <w:r w:rsidRPr="00002818">
        <w:rPr>
          <w:rFonts w:ascii="Arial" w:hAnsi="Arial" w:cs="Arial"/>
          <w:sz w:val="20"/>
          <w:szCs w:val="20"/>
        </w:rPr>
        <w:t xml:space="preserve"> a </w:t>
      </w:r>
      <w:r w:rsidRPr="00002818">
        <w:rPr>
          <w:rFonts w:ascii="Arial" w:hAnsi="Arial" w:cs="Arial"/>
          <w:b/>
          <w:bCs/>
          <w:sz w:val="20"/>
          <w:szCs w:val="20"/>
        </w:rPr>
        <w:t>jeden vzorek nevyhověl požadavkům na migraci olova</w:t>
      </w:r>
      <w:r w:rsidRPr="00002818">
        <w:rPr>
          <w:rFonts w:ascii="Arial" w:hAnsi="Arial" w:cs="Arial"/>
          <w:sz w:val="20"/>
          <w:szCs w:val="20"/>
        </w:rPr>
        <w:t xml:space="preserve">.  </w:t>
      </w:r>
      <w:r w:rsidR="000E160F" w:rsidRPr="004E5D3E">
        <w:rPr>
          <w:rFonts w:ascii="Arial" w:hAnsi="Arial" w:cs="Arial"/>
          <w:b/>
          <w:bCs/>
          <w:sz w:val="20"/>
          <w:szCs w:val="20"/>
        </w:rPr>
        <w:t>Při nadměrném příjmu boru dochází k jeho ukládání v těle</w:t>
      </w:r>
      <w:r w:rsidR="000E160F" w:rsidRPr="004E5D3E">
        <w:rPr>
          <w:rFonts w:ascii="Arial" w:hAnsi="Arial" w:cs="Arial"/>
          <w:sz w:val="20"/>
          <w:szCs w:val="20"/>
        </w:rPr>
        <w:t xml:space="preserve"> a </w:t>
      </w:r>
      <w:r w:rsidR="000E160F" w:rsidRPr="004E5D3E">
        <w:rPr>
          <w:rFonts w:ascii="Arial" w:hAnsi="Arial" w:cs="Arial"/>
          <w:b/>
          <w:bCs/>
          <w:sz w:val="20"/>
          <w:szCs w:val="20"/>
        </w:rPr>
        <w:t xml:space="preserve">při velké dávce </w:t>
      </w:r>
      <w:r w:rsidR="000E160F" w:rsidRPr="004E5D3E">
        <w:rPr>
          <w:rFonts w:ascii="Arial" w:hAnsi="Arial" w:cs="Arial"/>
          <w:sz w:val="20"/>
          <w:szCs w:val="20"/>
        </w:rPr>
        <w:t xml:space="preserve">se toto zvýšené množství boru </w:t>
      </w:r>
      <w:r w:rsidR="000E160F" w:rsidRPr="004E5D3E">
        <w:rPr>
          <w:rFonts w:ascii="Arial" w:hAnsi="Arial" w:cs="Arial"/>
          <w:b/>
          <w:bCs/>
          <w:sz w:val="20"/>
          <w:szCs w:val="20"/>
        </w:rPr>
        <w:t>může projevit i akutními příznaky</w:t>
      </w:r>
      <w:r w:rsidR="000E160F" w:rsidRPr="004E5D3E">
        <w:rPr>
          <w:rFonts w:ascii="Arial" w:hAnsi="Arial" w:cs="Arial"/>
          <w:sz w:val="20"/>
          <w:szCs w:val="20"/>
        </w:rPr>
        <w:t xml:space="preserve"> jako je např. zvracení, průjem či vyrážky. </w:t>
      </w:r>
      <w:r w:rsidR="002F64D7">
        <w:rPr>
          <w:rFonts w:ascii="Arial" w:hAnsi="Arial" w:cs="Arial"/>
          <w:sz w:val="20"/>
          <w:szCs w:val="20"/>
        </w:rPr>
        <w:t xml:space="preserve">Rovněž olovo je pro lidský organismus silně toxické. </w:t>
      </w:r>
    </w:p>
    <w:p w14:paraId="578AA2B5" w14:textId="77777777" w:rsidR="002F64D7" w:rsidRPr="00002818" w:rsidRDefault="002F64D7" w:rsidP="00002818">
      <w:pPr>
        <w:spacing w:after="9"/>
        <w:jc w:val="both"/>
        <w:rPr>
          <w:rFonts w:ascii="Arial" w:hAnsi="Arial" w:cs="Arial"/>
          <w:sz w:val="20"/>
          <w:szCs w:val="20"/>
        </w:rPr>
      </w:pPr>
    </w:p>
    <w:p w14:paraId="23780250" w14:textId="06D527EA" w:rsidR="003A631E" w:rsidRPr="00002818" w:rsidRDefault="003A631E" w:rsidP="00002818">
      <w:pPr>
        <w:spacing w:after="250"/>
        <w:jc w:val="both"/>
        <w:rPr>
          <w:rFonts w:ascii="Arial" w:hAnsi="Arial" w:cs="Arial"/>
          <w:sz w:val="20"/>
          <w:szCs w:val="20"/>
        </w:rPr>
      </w:pPr>
      <w:r w:rsidRPr="00002818">
        <w:rPr>
          <w:rFonts w:ascii="Arial" w:hAnsi="Arial" w:cs="Arial"/>
          <w:sz w:val="20"/>
          <w:szCs w:val="20"/>
        </w:rPr>
        <w:t xml:space="preserve">Orgány dozoru nad trhem </w:t>
      </w:r>
      <w:r w:rsidR="00037307">
        <w:rPr>
          <w:rFonts w:ascii="Arial" w:hAnsi="Arial" w:cs="Arial"/>
          <w:sz w:val="20"/>
          <w:szCs w:val="20"/>
        </w:rPr>
        <w:t>také</w:t>
      </w:r>
      <w:r w:rsidRPr="00002818">
        <w:rPr>
          <w:rFonts w:ascii="Arial" w:hAnsi="Arial" w:cs="Arial"/>
          <w:sz w:val="20"/>
          <w:szCs w:val="20"/>
        </w:rPr>
        <w:t xml:space="preserve"> provedly </w:t>
      </w:r>
      <w:r w:rsidRPr="00037307">
        <w:rPr>
          <w:rFonts w:ascii="Arial" w:hAnsi="Arial" w:cs="Arial"/>
          <w:b/>
          <w:bCs/>
          <w:sz w:val="20"/>
          <w:szCs w:val="20"/>
        </w:rPr>
        <w:t xml:space="preserve">kontrolu varování, označení a pokynů pro spotřebitele </w:t>
      </w:r>
      <w:r w:rsidR="00037307">
        <w:rPr>
          <w:rFonts w:ascii="Arial" w:hAnsi="Arial" w:cs="Arial"/>
          <w:b/>
          <w:bCs/>
          <w:sz w:val="20"/>
          <w:szCs w:val="20"/>
        </w:rPr>
        <w:br/>
      </w:r>
      <w:r w:rsidRPr="00037307">
        <w:rPr>
          <w:rFonts w:ascii="Arial" w:hAnsi="Arial" w:cs="Arial"/>
          <w:b/>
          <w:bCs/>
          <w:sz w:val="20"/>
          <w:szCs w:val="20"/>
        </w:rPr>
        <w:t>ve svých národních jazycích</w:t>
      </w:r>
      <w:r w:rsidRPr="00002818">
        <w:rPr>
          <w:rFonts w:ascii="Arial" w:hAnsi="Arial" w:cs="Arial"/>
          <w:sz w:val="20"/>
          <w:szCs w:val="20"/>
        </w:rPr>
        <w:t xml:space="preserve">. Celkem </w:t>
      </w:r>
      <w:r w:rsidRPr="00037307">
        <w:rPr>
          <w:rFonts w:ascii="Arial" w:hAnsi="Arial" w:cs="Arial"/>
          <w:b/>
          <w:bCs/>
          <w:sz w:val="20"/>
          <w:szCs w:val="20"/>
        </w:rPr>
        <w:t>50 vzorků ze 180 modelů nevyhovělo</w:t>
      </w:r>
      <w:r w:rsidRPr="00002818">
        <w:rPr>
          <w:rFonts w:ascii="Arial" w:hAnsi="Arial" w:cs="Arial"/>
          <w:sz w:val="20"/>
          <w:szCs w:val="20"/>
        </w:rPr>
        <w:t xml:space="preserve"> požadavkům platných předpisů. Nejčastější </w:t>
      </w:r>
      <w:r w:rsidR="00037307">
        <w:rPr>
          <w:rFonts w:ascii="Arial" w:hAnsi="Arial" w:cs="Arial"/>
          <w:sz w:val="20"/>
          <w:szCs w:val="20"/>
        </w:rPr>
        <w:t>nedostatky</w:t>
      </w:r>
      <w:r w:rsidRPr="00002818">
        <w:rPr>
          <w:rFonts w:ascii="Arial" w:hAnsi="Arial" w:cs="Arial"/>
          <w:sz w:val="20"/>
          <w:szCs w:val="20"/>
        </w:rPr>
        <w:t xml:space="preserve"> se týkaly</w:t>
      </w:r>
      <w:r w:rsidR="00037307">
        <w:rPr>
          <w:rFonts w:ascii="Arial" w:hAnsi="Arial" w:cs="Arial"/>
          <w:sz w:val="20"/>
          <w:szCs w:val="20"/>
        </w:rPr>
        <w:t xml:space="preserve"> </w:t>
      </w:r>
      <w:r w:rsidR="00037307" w:rsidRPr="00037307">
        <w:rPr>
          <w:rFonts w:ascii="Arial" w:hAnsi="Arial" w:cs="Arial"/>
          <w:b/>
          <w:bCs/>
          <w:sz w:val="20"/>
          <w:szCs w:val="20"/>
        </w:rPr>
        <w:t>chybějícího v</w:t>
      </w:r>
      <w:r w:rsidRPr="00037307">
        <w:rPr>
          <w:rFonts w:ascii="Arial" w:hAnsi="Arial" w:cs="Arial"/>
          <w:b/>
          <w:bCs/>
          <w:sz w:val="20"/>
          <w:szCs w:val="20"/>
        </w:rPr>
        <w:t>arování či pokyn</w:t>
      </w:r>
      <w:r w:rsidR="00037307" w:rsidRPr="00037307">
        <w:rPr>
          <w:rFonts w:ascii="Arial" w:hAnsi="Arial" w:cs="Arial"/>
          <w:b/>
          <w:bCs/>
          <w:sz w:val="20"/>
          <w:szCs w:val="20"/>
        </w:rPr>
        <w:t>ů</w:t>
      </w:r>
      <w:r w:rsidRPr="00037307">
        <w:rPr>
          <w:rFonts w:ascii="Arial" w:hAnsi="Arial" w:cs="Arial"/>
          <w:b/>
          <w:bCs/>
          <w:sz w:val="20"/>
          <w:szCs w:val="20"/>
        </w:rPr>
        <w:t xml:space="preserve"> v úředním jazyce členského státu</w:t>
      </w:r>
      <w:r w:rsidR="00037307">
        <w:rPr>
          <w:rFonts w:ascii="Arial" w:hAnsi="Arial" w:cs="Arial"/>
          <w:sz w:val="20"/>
          <w:szCs w:val="20"/>
        </w:rPr>
        <w:t>, případně některé h</w:t>
      </w:r>
      <w:r w:rsidRPr="00002818">
        <w:rPr>
          <w:rFonts w:ascii="Arial" w:hAnsi="Arial" w:cs="Arial"/>
          <w:sz w:val="20"/>
          <w:szCs w:val="20"/>
        </w:rPr>
        <w:t xml:space="preserve">račky obsahovaly </w:t>
      </w:r>
      <w:r w:rsidRPr="00037307">
        <w:rPr>
          <w:rFonts w:ascii="Arial" w:hAnsi="Arial" w:cs="Arial"/>
          <w:b/>
          <w:bCs/>
          <w:sz w:val="20"/>
          <w:szCs w:val="20"/>
        </w:rPr>
        <w:t>věkové omezení</w:t>
      </w:r>
      <w:r w:rsidRPr="00002818">
        <w:rPr>
          <w:rFonts w:ascii="Arial" w:hAnsi="Arial" w:cs="Arial"/>
          <w:sz w:val="20"/>
          <w:szCs w:val="20"/>
        </w:rPr>
        <w:t xml:space="preserve"> „nevhodné pro děti do tří let“, </w:t>
      </w:r>
      <w:r w:rsidRPr="00037307">
        <w:rPr>
          <w:rFonts w:ascii="Arial" w:hAnsi="Arial" w:cs="Arial"/>
          <w:b/>
          <w:bCs/>
          <w:sz w:val="20"/>
          <w:szCs w:val="20"/>
        </w:rPr>
        <w:t>bez uvedení konkrétního nebezpečí</w:t>
      </w:r>
      <w:r w:rsidRPr="00002818">
        <w:rPr>
          <w:rFonts w:ascii="Arial" w:hAnsi="Arial" w:cs="Arial"/>
          <w:sz w:val="20"/>
          <w:szCs w:val="20"/>
        </w:rPr>
        <w:t>, které</w:t>
      </w:r>
      <w:r w:rsidR="00037307">
        <w:rPr>
          <w:rFonts w:ascii="Arial" w:hAnsi="Arial" w:cs="Arial"/>
          <w:sz w:val="20"/>
          <w:szCs w:val="20"/>
        </w:rPr>
        <w:t xml:space="preserve"> </w:t>
      </w:r>
      <w:r w:rsidRPr="00002818">
        <w:rPr>
          <w:rFonts w:ascii="Arial" w:hAnsi="Arial" w:cs="Arial"/>
          <w:sz w:val="20"/>
          <w:szCs w:val="20"/>
        </w:rPr>
        <w:t>hračka představuje</w:t>
      </w:r>
      <w:r w:rsidR="00037307">
        <w:rPr>
          <w:rFonts w:ascii="Arial" w:hAnsi="Arial" w:cs="Arial"/>
          <w:sz w:val="20"/>
          <w:szCs w:val="20"/>
        </w:rPr>
        <w:t>.</w:t>
      </w:r>
      <w:r w:rsidR="00740589">
        <w:rPr>
          <w:rFonts w:ascii="Arial" w:hAnsi="Arial" w:cs="Arial"/>
          <w:sz w:val="20"/>
          <w:szCs w:val="20"/>
        </w:rPr>
        <w:t xml:space="preserve"> Uvedené</w:t>
      </w:r>
      <w:r w:rsidRPr="00002818">
        <w:rPr>
          <w:rFonts w:ascii="Arial" w:hAnsi="Arial" w:cs="Arial"/>
          <w:sz w:val="20"/>
          <w:szCs w:val="20"/>
        </w:rPr>
        <w:t xml:space="preserve"> závady se převážně vyskytovaly v menších členských státech, kdy národní jazyk není tak frekventovaný.  </w:t>
      </w:r>
    </w:p>
    <w:p w14:paraId="38CBA022" w14:textId="7AC0CD1C" w:rsidR="003A631E" w:rsidRPr="00002818" w:rsidRDefault="001C0448" w:rsidP="00002818">
      <w:pPr>
        <w:spacing w:after="2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celkovém zohlednění</w:t>
      </w:r>
      <w:r w:rsidR="003A631E" w:rsidRPr="00002818">
        <w:rPr>
          <w:rFonts w:ascii="Arial" w:hAnsi="Arial" w:cs="Arial"/>
          <w:sz w:val="20"/>
          <w:szCs w:val="20"/>
        </w:rPr>
        <w:t xml:space="preserve"> výsledk</w:t>
      </w:r>
      <w:r>
        <w:rPr>
          <w:rFonts w:ascii="Arial" w:hAnsi="Arial" w:cs="Arial"/>
          <w:sz w:val="20"/>
          <w:szCs w:val="20"/>
        </w:rPr>
        <w:t>ů</w:t>
      </w:r>
      <w:r w:rsidR="003A631E" w:rsidRPr="00002818">
        <w:rPr>
          <w:rFonts w:ascii="Arial" w:hAnsi="Arial" w:cs="Arial"/>
          <w:sz w:val="20"/>
          <w:szCs w:val="20"/>
        </w:rPr>
        <w:t xml:space="preserve"> chemických zkoušek</w:t>
      </w:r>
      <w:r>
        <w:rPr>
          <w:rFonts w:ascii="Arial" w:hAnsi="Arial" w:cs="Arial"/>
          <w:sz w:val="20"/>
          <w:szCs w:val="20"/>
        </w:rPr>
        <w:t xml:space="preserve"> </w:t>
      </w:r>
      <w:r w:rsidR="00616A99">
        <w:rPr>
          <w:rFonts w:ascii="Arial" w:hAnsi="Arial" w:cs="Arial"/>
          <w:sz w:val="20"/>
          <w:szCs w:val="20"/>
        </w:rPr>
        <w:t xml:space="preserve">i </w:t>
      </w:r>
      <w:r w:rsidR="003A631E" w:rsidRPr="00002818">
        <w:rPr>
          <w:rFonts w:ascii="Arial" w:hAnsi="Arial" w:cs="Arial"/>
          <w:sz w:val="20"/>
          <w:szCs w:val="20"/>
        </w:rPr>
        <w:t xml:space="preserve"> kontrol varování, označení a pokynů pro spotřebitele, které provedly dozorové orgány v jednotlivých členských státech, </w:t>
      </w:r>
      <w:r w:rsidR="00CE7194">
        <w:rPr>
          <w:rFonts w:ascii="Arial" w:hAnsi="Arial" w:cs="Arial"/>
          <w:sz w:val="20"/>
          <w:szCs w:val="20"/>
        </w:rPr>
        <w:t>lze konstatovat,</w:t>
      </w:r>
      <w:r w:rsidR="003A631E" w:rsidRPr="00002818">
        <w:rPr>
          <w:rFonts w:ascii="Arial" w:hAnsi="Arial" w:cs="Arial"/>
          <w:sz w:val="20"/>
          <w:szCs w:val="20"/>
        </w:rPr>
        <w:t xml:space="preserve"> </w:t>
      </w:r>
      <w:r w:rsidR="00CE7194">
        <w:rPr>
          <w:rFonts w:ascii="Arial" w:hAnsi="Arial" w:cs="Arial"/>
          <w:sz w:val="20"/>
          <w:szCs w:val="20"/>
        </w:rPr>
        <w:t xml:space="preserve">že </w:t>
      </w:r>
      <w:r w:rsidR="003A631E" w:rsidRPr="00002818">
        <w:rPr>
          <w:rFonts w:ascii="Arial" w:hAnsi="Arial" w:cs="Arial"/>
          <w:sz w:val="20"/>
          <w:szCs w:val="20"/>
        </w:rPr>
        <w:t xml:space="preserve">celkem </w:t>
      </w:r>
      <w:r w:rsidR="003A631E" w:rsidRPr="00CE7194">
        <w:rPr>
          <w:rFonts w:ascii="Arial" w:hAnsi="Arial" w:cs="Arial"/>
          <w:b/>
          <w:bCs/>
          <w:sz w:val="20"/>
          <w:szCs w:val="20"/>
        </w:rPr>
        <w:t>70 vzorků ze 180 kontrolovaných modelů nesplnilo alespoň jeden z kontrolovaných požadavků</w:t>
      </w:r>
      <w:r w:rsidR="00CE7194">
        <w:rPr>
          <w:rFonts w:ascii="Arial" w:hAnsi="Arial" w:cs="Arial"/>
          <w:b/>
          <w:bCs/>
          <w:sz w:val="20"/>
          <w:szCs w:val="20"/>
        </w:rPr>
        <w:t xml:space="preserve"> </w:t>
      </w:r>
      <w:r w:rsidR="00CE7194" w:rsidRPr="00CE7194">
        <w:rPr>
          <w:rFonts w:ascii="Arial" w:hAnsi="Arial" w:cs="Arial"/>
          <w:sz w:val="20"/>
          <w:szCs w:val="20"/>
        </w:rPr>
        <w:t xml:space="preserve">(tj. cca </w:t>
      </w:r>
      <w:r w:rsidR="003A631E" w:rsidRPr="00CE7194">
        <w:rPr>
          <w:rFonts w:ascii="Arial" w:hAnsi="Arial" w:cs="Arial"/>
          <w:sz w:val="20"/>
          <w:szCs w:val="20"/>
        </w:rPr>
        <w:t>39 %</w:t>
      </w:r>
      <w:r w:rsidR="00CE7194" w:rsidRPr="00CE7194">
        <w:rPr>
          <w:rFonts w:ascii="Arial" w:hAnsi="Arial" w:cs="Arial"/>
          <w:sz w:val="20"/>
          <w:szCs w:val="20"/>
        </w:rPr>
        <w:t>)</w:t>
      </w:r>
      <w:r w:rsidR="003A631E" w:rsidRPr="00CE7194">
        <w:rPr>
          <w:rFonts w:ascii="Arial" w:hAnsi="Arial" w:cs="Arial"/>
          <w:sz w:val="20"/>
          <w:szCs w:val="20"/>
        </w:rPr>
        <w:t xml:space="preserve">. </w:t>
      </w:r>
    </w:p>
    <w:p w14:paraId="12493E9A" w14:textId="54D766C5" w:rsidR="00BA14E8" w:rsidRDefault="00725000" w:rsidP="00002818">
      <w:pPr>
        <w:spacing w:after="250"/>
        <w:jc w:val="both"/>
        <w:rPr>
          <w:rFonts w:ascii="Arial" w:hAnsi="Arial" w:cs="Arial"/>
          <w:sz w:val="20"/>
          <w:szCs w:val="20"/>
        </w:rPr>
      </w:pPr>
      <w:r w:rsidRPr="00725000">
        <w:rPr>
          <w:rFonts w:ascii="Arial" w:hAnsi="Arial" w:cs="Arial"/>
          <w:b/>
          <w:bCs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 xml:space="preserve"> celkem</w:t>
      </w:r>
      <w:r w:rsidRPr="0072500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725000">
        <w:rPr>
          <w:rFonts w:ascii="Arial" w:hAnsi="Arial" w:cs="Arial"/>
          <w:b/>
          <w:bCs/>
          <w:sz w:val="20"/>
          <w:szCs w:val="20"/>
        </w:rPr>
        <w:t xml:space="preserve"> vzorků hraček odebraných na vnitřním trhu v </w:t>
      </w:r>
      <w:r>
        <w:rPr>
          <w:rFonts w:ascii="Arial" w:hAnsi="Arial" w:cs="Arial"/>
          <w:b/>
          <w:bCs/>
          <w:sz w:val="20"/>
          <w:szCs w:val="20"/>
        </w:rPr>
        <w:t>ČR</w:t>
      </w:r>
      <w:r w:rsidRPr="00725000">
        <w:rPr>
          <w:rFonts w:ascii="Arial" w:hAnsi="Arial" w:cs="Arial"/>
          <w:b/>
          <w:bCs/>
          <w:sz w:val="20"/>
          <w:szCs w:val="20"/>
        </w:rPr>
        <w:t xml:space="preserve"> nesplnilo požadavky z hlediska chemické bezpečnosti 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725000">
        <w:rPr>
          <w:rFonts w:ascii="Arial" w:hAnsi="Arial" w:cs="Arial"/>
          <w:b/>
          <w:bCs/>
          <w:sz w:val="20"/>
          <w:szCs w:val="20"/>
        </w:rPr>
        <w:t xml:space="preserve"> modelů</w:t>
      </w:r>
      <w:r w:rsidRPr="000028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(tj. 71,43 %)</w:t>
      </w:r>
      <w:r w:rsidRPr="00725000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A631E" w:rsidRPr="00002818">
        <w:rPr>
          <w:rFonts w:ascii="Arial" w:hAnsi="Arial" w:cs="Arial"/>
          <w:sz w:val="20"/>
          <w:szCs w:val="20"/>
        </w:rPr>
        <w:t xml:space="preserve">Laboratoř v těchto případech zjistila </w:t>
      </w:r>
      <w:r w:rsidR="003A631E" w:rsidRPr="00B97C90">
        <w:rPr>
          <w:rFonts w:ascii="Arial" w:hAnsi="Arial" w:cs="Arial"/>
          <w:b/>
          <w:bCs/>
          <w:sz w:val="20"/>
          <w:szCs w:val="20"/>
        </w:rPr>
        <w:t>výrazně nadlimitní množství boru ve hmotě hraček</w:t>
      </w:r>
      <w:r w:rsidR="003A631E" w:rsidRPr="00002818">
        <w:rPr>
          <w:rFonts w:ascii="Arial" w:hAnsi="Arial" w:cs="Arial"/>
          <w:sz w:val="20"/>
          <w:szCs w:val="20"/>
        </w:rPr>
        <w:t xml:space="preserve">. Všechny modely nevyhovujících slizů zařadili pracovníci laboratoře do kategorie II (mezi hračky, u kterých nesmí být překročen migrační limit 300 mg boru </w:t>
      </w:r>
      <w:r w:rsidR="00B575AD">
        <w:rPr>
          <w:rFonts w:ascii="Arial" w:hAnsi="Arial" w:cs="Arial"/>
          <w:sz w:val="20"/>
          <w:szCs w:val="20"/>
        </w:rPr>
        <w:t>na kg  </w:t>
      </w:r>
      <w:r w:rsidR="003A631E" w:rsidRPr="00002818">
        <w:rPr>
          <w:rFonts w:ascii="Arial" w:hAnsi="Arial" w:cs="Arial"/>
          <w:sz w:val="20"/>
          <w:szCs w:val="20"/>
        </w:rPr>
        <w:t>tekuté</w:t>
      </w:r>
      <w:r w:rsidR="00B575AD">
        <w:rPr>
          <w:rFonts w:ascii="Arial" w:hAnsi="Arial" w:cs="Arial"/>
          <w:sz w:val="20"/>
          <w:szCs w:val="20"/>
        </w:rPr>
        <w:t xml:space="preserve">ho </w:t>
      </w:r>
      <w:r w:rsidR="003A631E" w:rsidRPr="00002818">
        <w:rPr>
          <w:rFonts w:ascii="Arial" w:hAnsi="Arial" w:cs="Arial"/>
          <w:sz w:val="20"/>
          <w:szCs w:val="20"/>
        </w:rPr>
        <w:t>nebo viskózní</w:t>
      </w:r>
      <w:r w:rsidR="00B575AD">
        <w:rPr>
          <w:rFonts w:ascii="Arial" w:hAnsi="Arial" w:cs="Arial"/>
          <w:sz w:val="20"/>
          <w:szCs w:val="20"/>
        </w:rPr>
        <w:t>ho</w:t>
      </w:r>
      <w:r w:rsidR="003A631E" w:rsidRPr="00002818">
        <w:rPr>
          <w:rFonts w:ascii="Arial" w:hAnsi="Arial" w:cs="Arial"/>
          <w:sz w:val="20"/>
          <w:szCs w:val="20"/>
        </w:rPr>
        <w:t xml:space="preserve"> materiálu hračky).  </w:t>
      </w:r>
    </w:p>
    <w:p w14:paraId="04043C0A" w14:textId="55FA8BE3" w:rsidR="003A631E" w:rsidRPr="00002818" w:rsidRDefault="003A631E" w:rsidP="00002818">
      <w:pPr>
        <w:spacing w:after="250"/>
        <w:jc w:val="both"/>
        <w:rPr>
          <w:rFonts w:ascii="Arial" w:hAnsi="Arial" w:cs="Arial"/>
          <w:sz w:val="20"/>
          <w:szCs w:val="20"/>
        </w:rPr>
      </w:pPr>
      <w:r w:rsidRPr="00002818">
        <w:rPr>
          <w:rFonts w:ascii="Arial" w:hAnsi="Arial" w:cs="Arial"/>
          <w:sz w:val="20"/>
          <w:szCs w:val="20"/>
        </w:rPr>
        <w:lastRenderedPageBreak/>
        <w:t xml:space="preserve">Administrativní požadavky na značení či informace pro spotřebitele nebyly splněny </w:t>
      </w:r>
      <w:r w:rsidR="00BA14E8">
        <w:rPr>
          <w:rFonts w:ascii="Arial" w:hAnsi="Arial" w:cs="Arial"/>
          <w:sz w:val="20"/>
          <w:szCs w:val="20"/>
        </w:rPr>
        <w:br/>
      </w:r>
      <w:r w:rsidRPr="00002818">
        <w:rPr>
          <w:rFonts w:ascii="Arial" w:hAnsi="Arial" w:cs="Arial"/>
          <w:sz w:val="20"/>
          <w:szCs w:val="20"/>
        </w:rPr>
        <w:t xml:space="preserve">u 2 ze 7 kontrolovaných modelů. Jednalo se v obou případech o slizové hračky, které rovněž nesplnily ani požadavky z hlediska chemického složení.  </w:t>
      </w:r>
    </w:p>
    <w:p w14:paraId="5A43F02E" w14:textId="77777777" w:rsidR="00BA14E8" w:rsidRDefault="003A631E" w:rsidP="00002818">
      <w:pPr>
        <w:spacing w:after="250"/>
        <w:jc w:val="both"/>
        <w:rPr>
          <w:rFonts w:ascii="Arial" w:hAnsi="Arial" w:cs="Arial"/>
          <w:sz w:val="20"/>
          <w:szCs w:val="20"/>
        </w:rPr>
      </w:pPr>
      <w:r w:rsidRPr="00002818">
        <w:rPr>
          <w:rFonts w:ascii="Arial" w:hAnsi="Arial" w:cs="Arial"/>
          <w:sz w:val="20"/>
          <w:szCs w:val="20"/>
        </w:rPr>
        <w:t xml:space="preserve">Na základě zjištěných výsledků laboratorního přezkoušení byla přijata u kontrolovaných subjektů </w:t>
      </w:r>
      <w:r w:rsidRPr="00BA14E8">
        <w:rPr>
          <w:rFonts w:ascii="Arial" w:hAnsi="Arial" w:cs="Arial"/>
          <w:b/>
          <w:bCs/>
          <w:sz w:val="20"/>
          <w:szCs w:val="20"/>
        </w:rPr>
        <w:t>ochranná opatření</w:t>
      </w:r>
      <w:r w:rsidRPr="00002818">
        <w:rPr>
          <w:rFonts w:ascii="Arial" w:hAnsi="Arial" w:cs="Arial"/>
          <w:sz w:val="20"/>
          <w:szCs w:val="20"/>
        </w:rPr>
        <w:t xml:space="preserve"> podle zákona č. 22/1997 Sb. o technických požadavcích na výrobky</w:t>
      </w:r>
      <w:r w:rsidR="00BA14E8">
        <w:rPr>
          <w:rFonts w:ascii="Arial" w:hAnsi="Arial" w:cs="Arial"/>
          <w:sz w:val="20"/>
          <w:szCs w:val="20"/>
        </w:rPr>
        <w:t>:</w:t>
      </w:r>
    </w:p>
    <w:p w14:paraId="1CE6F49C" w14:textId="373B5920" w:rsidR="003A631E" w:rsidRPr="00BA14E8" w:rsidRDefault="003A631E" w:rsidP="00BA14E8">
      <w:pPr>
        <w:pStyle w:val="Odstavecseseznamem"/>
        <w:numPr>
          <w:ilvl w:val="0"/>
          <w:numId w:val="11"/>
        </w:numPr>
        <w:spacing w:after="250"/>
        <w:jc w:val="both"/>
        <w:rPr>
          <w:rFonts w:ascii="Arial" w:hAnsi="Arial" w:cs="Arial"/>
          <w:sz w:val="20"/>
          <w:szCs w:val="20"/>
        </w:rPr>
      </w:pPr>
      <w:r w:rsidRPr="00BA14E8">
        <w:rPr>
          <w:rFonts w:ascii="Arial" w:hAnsi="Arial" w:cs="Arial"/>
          <w:sz w:val="20"/>
          <w:szCs w:val="20"/>
        </w:rPr>
        <w:t>zákaz uvádění na trh nebo distribuce nevyhovujících výrobků a stažení těchto výrobků z</w:t>
      </w:r>
      <w:r w:rsidR="00BA14E8">
        <w:rPr>
          <w:rFonts w:ascii="Arial" w:hAnsi="Arial" w:cs="Arial"/>
          <w:sz w:val="20"/>
          <w:szCs w:val="20"/>
        </w:rPr>
        <w:t> </w:t>
      </w:r>
      <w:r w:rsidRPr="00BA14E8">
        <w:rPr>
          <w:rFonts w:ascii="Arial" w:hAnsi="Arial" w:cs="Arial"/>
          <w:sz w:val="20"/>
          <w:szCs w:val="20"/>
        </w:rPr>
        <w:t>oběhu</w:t>
      </w:r>
      <w:r w:rsidR="00BA14E8">
        <w:rPr>
          <w:rFonts w:ascii="Arial" w:hAnsi="Arial" w:cs="Arial"/>
          <w:sz w:val="20"/>
          <w:szCs w:val="20"/>
        </w:rPr>
        <w:t xml:space="preserve"> (v</w:t>
      </w:r>
      <w:r w:rsidR="00BA14E8" w:rsidRPr="00BA14E8">
        <w:rPr>
          <w:rFonts w:ascii="Arial" w:hAnsi="Arial" w:cs="Arial"/>
          <w:sz w:val="20"/>
          <w:szCs w:val="20"/>
        </w:rPr>
        <w:t xml:space="preserve">e </w:t>
      </w:r>
      <w:r w:rsidR="00BA14E8">
        <w:rPr>
          <w:rFonts w:ascii="Arial" w:hAnsi="Arial" w:cs="Arial"/>
          <w:sz w:val="20"/>
          <w:szCs w:val="20"/>
        </w:rPr>
        <w:t>3</w:t>
      </w:r>
      <w:r w:rsidR="00BA14E8" w:rsidRPr="00BA14E8">
        <w:rPr>
          <w:rFonts w:ascii="Arial" w:hAnsi="Arial" w:cs="Arial"/>
          <w:sz w:val="20"/>
          <w:szCs w:val="20"/>
        </w:rPr>
        <w:t xml:space="preserve"> případech</w:t>
      </w:r>
      <w:r w:rsidR="00BA14E8">
        <w:rPr>
          <w:rFonts w:ascii="Arial" w:hAnsi="Arial" w:cs="Arial"/>
          <w:sz w:val="20"/>
          <w:szCs w:val="20"/>
        </w:rPr>
        <w:t xml:space="preserve">), </w:t>
      </w:r>
    </w:p>
    <w:p w14:paraId="78582A7E" w14:textId="23FEA980" w:rsidR="00BA14E8" w:rsidRDefault="003A631E" w:rsidP="00BA14E8">
      <w:pPr>
        <w:pStyle w:val="Odstavecseseznamem"/>
        <w:numPr>
          <w:ilvl w:val="0"/>
          <w:numId w:val="11"/>
        </w:numPr>
        <w:spacing w:after="250"/>
        <w:jc w:val="both"/>
        <w:rPr>
          <w:rFonts w:ascii="Arial" w:hAnsi="Arial" w:cs="Arial"/>
          <w:sz w:val="20"/>
          <w:szCs w:val="20"/>
        </w:rPr>
      </w:pPr>
      <w:r w:rsidRPr="00BA14E8">
        <w:rPr>
          <w:rFonts w:ascii="Arial" w:hAnsi="Arial" w:cs="Arial"/>
          <w:sz w:val="20"/>
          <w:szCs w:val="20"/>
        </w:rPr>
        <w:t>zákaz uvádění na trh nebo distribuce nevyhovujících výrobků</w:t>
      </w:r>
      <w:r w:rsidR="00BA14E8">
        <w:rPr>
          <w:rFonts w:ascii="Arial" w:hAnsi="Arial" w:cs="Arial"/>
          <w:sz w:val="20"/>
          <w:szCs w:val="20"/>
        </w:rPr>
        <w:t xml:space="preserve"> (v 1</w:t>
      </w:r>
      <w:r w:rsidR="00BA14E8" w:rsidRPr="00BA14E8">
        <w:rPr>
          <w:rFonts w:ascii="Arial" w:hAnsi="Arial" w:cs="Arial"/>
          <w:sz w:val="20"/>
          <w:szCs w:val="20"/>
        </w:rPr>
        <w:t xml:space="preserve"> případě</w:t>
      </w:r>
      <w:r w:rsidR="00BA14E8">
        <w:rPr>
          <w:rFonts w:ascii="Arial" w:hAnsi="Arial" w:cs="Arial"/>
          <w:sz w:val="20"/>
          <w:szCs w:val="20"/>
        </w:rPr>
        <w:t>),</w:t>
      </w:r>
      <w:r w:rsidRPr="00BA14E8">
        <w:rPr>
          <w:rFonts w:ascii="Arial" w:hAnsi="Arial" w:cs="Arial"/>
          <w:sz w:val="20"/>
          <w:szCs w:val="20"/>
        </w:rPr>
        <w:t xml:space="preserve">   </w:t>
      </w:r>
    </w:p>
    <w:p w14:paraId="22E553A7" w14:textId="0877E27F" w:rsidR="00BA14E8" w:rsidRDefault="003A631E" w:rsidP="00B23D11">
      <w:pPr>
        <w:pStyle w:val="Odstavecseseznamem"/>
        <w:numPr>
          <w:ilvl w:val="0"/>
          <w:numId w:val="11"/>
        </w:numPr>
        <w:spacing w:after="250"/>
        <w:jc w:val="both"/>
        <w:rPr>
          <w:rFonts w:ascii="Arial" w:hAnsi="Arial" w:cs="Arial"/>
          <w:sz w:val="20"/>
          <w:szCs w:val="20"/>
        </w:rPr>
      </w:pPr>
      <w:r w:rsidRPr="00BA14E8">
        <w:rPr>
          <w:rFonts w:ascii="Arial" w:hAnsi="Arial" w:cs="Arial"/>
          <w:sz w:val="20"/>
          <w:szCs w:val="20"/>
        </w:rPr>
        <w:t>stažení nevyhovujících výrobků z</w:t>
      </w:r>
      <w:r w:rsidR="00BA14E8">
        <w:rPr>
          <w:rFonts w:ascii="Arial" w:hAnsi="Arial" w:cs="Arial"/>
          <w:sz w:val="20"/>
          <w:szCs w:val="20"/>
        </w:rPr>
        <w:t> </w:t>
      </w:r>
      <w:r w:rsidRPr="00BA14E8">
        <w:rPr>
          <w:rFonts w:ascii="Arial" w:hAnsi="Arial" w:cs="Arial"/>
          <w:sz w:val="20"/>
          <w:szCs w:val="20"/>
        </w:rPr>
        <w:t>oběhu</w:t>
      </w:r>
      <w:r w:rsidR="00BA14E8">
        <w:rPr>
          <w:rFonts w:ascii="Arial" w:hAnsi="Arial" w:cs="Arial"/>
          <w:sz w:val="20"/>
          <w:szCs w:val="20"/>
        </w:rPr>
        <w:t xml:space="preserve"> (v 1 </w:t>
      </w:r>
      <w:r w:rsidR="00BA14E8" w:rsidRPr="00BA14E8">
        <w:rPr>
          <w:rFonts w:ascii="Arial" w:hAnsi="Arial" w:cs="Arial"/>
          <w:sz w:val="20"/>
          <w:szCs w:val="20"/>
        </w:rPr>
        <w:t>případě</w:t>
      </w:r>
      <w:r w:rsidR="00BA14E8">
        <w:rPr>
          <w:rFonts w:ascii="Arial" w:hAnsi="Arial" w:cs="Arial"/>
          <w:sz w:val="20"/>
          <w:szCs w:val="20"/>
        </w:rPr>
        <w:t>)</w:t>
      </w:r>
      <w:r w:rsidRPr="00BA14E8">
        <w:rPr>
          <w:rFonts w:ascii="Arial" w:hAnsi="Arial" w:cs="Arial"/>
          <w:sz w:val="20"/>
          <w:szCs w:val="20"/>
        </w:rPr>
        <w:t xml:space="preserve">. </w:t>
      </w:r>
    </w:p>
    <w:p w14:paraId="70F6D0B4" w14:textId="13AEBADC" w:rsidR="00FA38F9" w:rsidRPr="00FA38F9" w:rsidRDefault="00FA38F9" w:rsidP="00FA38F9">
      <w:pPr>
        <w:jc w:val="both"/>
        <w:rPr>
          <w:rFonts w:ascii="Arial" w:hAnsi="Arial" w:cs="Arial"/>
          <w:sz w:val="20"/>
          <w:szCs w:val="20"/>
        </w:rPr>
      </w:pPr>
      <w:r w:rsidRPr="00FA38F9">
        <w:rPr>
          <w:rFonts w:ascii="Arial" w:hAnsi="Arial" w:cs="Arial"/>
          <w:sz w:val="20"/>
          <w:szCs w:val="20"/>
        </w:rPr>
        <w:t xml:space="preserve">Výsledky dozorové akce CASP 2024 ukazují, že se na tuzemském trhu podařilo zachytit procentuálně více nevyhovujících hračkových slizů než v jiných členských státech. Vzhledem k uvedeným pochybením bude Česká obchodní inspekce věnovat kontrolám </w:t>
      </w:r>
      <w:r>
        <w:rPr>
          <w:rFonts w:ascii="Arial" w:hAnsi="Arial" w:cs="Arial"/>
          <w:sz w:val="20"/>
          <w:szCs w:val="20"/>
        </w:rPr>
        <w:t>těchto výrobků</w:t>
      </w:r>
      <w:r w:rsidRPr="00FA38F9">
        <w:rPr>
          <w:rFonts w:ascii="Arial" w:hAnsi="Arial" w:cs="Arial"/>
          <w:sz w:val="20"/>
          <w:szCs w:val="20"/>
        </w:rPr>
        <w:t xml:space="preserve"> pozornost i v dalším období.</w:t>
      </w:r>
    </w:p>
    <w:p w14:paraId="577268D3" w14:textId="157D9F71" w:rsidR="007803DF" w:rsidRDefault="00551820" w:rsidP="00030720">
      <w:pPr>
        <w:pStyle w:val="Textbody"/>
        <w:spacing w:line="240" w:lineRule="auto"/>
        <w:jc w:val="both"/>
        <w:rPr>
          <w:rFonts w:ascii="Arial" w:eastAsiaTheme="minorHAnsi" w:hAnsi="Arial" w:cs="Arial"/>
          <w:b w:val="0"/>
          <w:i/>
          <w:iCs/>
          <w:color w:val="auto"/>
          <w:kern w:val="0"/>
          <w:sz w:val="20"/>
          <w:u w:val="single"/>
          <w:lang w:eastAsia="en-US"/>
        </w:rPr>
      </w:pPr>
      <w:r>
        <w:rPr>
          <w:rFonts w:ascii="Arial" w:eastAsiaTheme="minorHAnsi" w:hAnsi="Arial" w:cs="Arial"/>
          <w:b w:val="0"/>
          <w:i/>
          <w:iCs/>
          <w:color w:val="auto"/>
          <w:kern w:val="0"/>
          <w:sz w:val="20"/>
          <w:u w:val="single"/>
          <w:lang w:eastAsia="en-US"/>
        </w:rPr>
        <w:t>Zveřejněné notifikace</w:t>
      </w:r>
      <w:r w:rsidR="007803DF" w:rsidRPr="007803DF">
        <w:rPr>
          <w:rFonts w:ascii="Arial" w:eastAsiaTheme="minorHAnsi" w:hAnsi="Arial" w:cs="Arial"/>
          <w:b w:val="0"/>
          <w:i/>
          <w:iCs/>
          <w:color w:val="auto"/>
          <w:kern w:val="0"/>
          <w:sz w:val="20"/>
          <w:u w:val="single"/>
          <w:lang w:eastAsia="en-US"/>
        </w:rPr>
        <w:t xml:space="preserve"> do výstražného systému „Safety Gate“</w:t>
      </w:r>
    </w:p>
    <w:p w14:paraId="1CAD5E6C" w14:textId="77777777" w:rsidR="00030720" w:rsidRPr="00030720" w:rsidRDefault="00030720" w:rsidP="00030720">
      <w:pPr>
        <w:pStyle w:val="Textbody"/>
        <w:spacing w:line="240" w:lineRule="auto"/>
        <w:jc w:val="both"/>
        <w:rPr>
          <w:rFonts w:ascii="Arial" w:eastAsiaTheme="minorHAnsi" w:hAnsi="Arial" w:cs="Arial"/>
          <w:b w:val="0"/>
          <w:i/>
          <w:iCs/>
          <w:color w:val="auto"/>
          <w:kern w:val="0"/>
          <w:sz w:val="20"/>
          <w:u w:val="single"/>
          <w:lang w:eastAsia="en-US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579"/>
        <w:gridCol w:w="1425"/>
        <w:gridCol w:w="1563"/>
        <w:gridCol w:w="2431"/>
      </w:tblGrid>
      <w:tr w:rsidR="00551820" w:rsidRPr="007803DF" w14:paraId="20EC07EA" w14:textId="77777777" w:rsidTr="007623BE">
        <w:tc>
          <w:tcPr>
            <w:tcW w:w="2069" w:type="dxa"/>
            <w:shd w:val="clear" w:color="auto" w:fill="auto"/>
          </w:tcPr>
          <w:p w14:paraId="4FFD020B" w14:textId="77777777" w:rsidR="00551820" w:rsidRPr="007803DF" w:rsidRDefault="00551820" w:rsidP="00FD1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3DF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579" w:type="dxa"/>
            <w:shd w:val="clear" w:color="auto" w:fill="auto"/>
          </w:tcPr>
          <w:p w14:paraId="3844380A" w14:textId="77777777" w:rsidR="00551820" w:rsidRPr="007803DF" w:rsidRDefault="00551820" w:rsidP="00FD1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3DF">
              <w:rPr>
                <w:rFonts w:ascii="Arial" w:hAnsi="Arial" w:cs="Arial"/>
                <w:b/>
                <w:sz w:val="20"/>
                <w:szCs w:val="20"/>
              </w:rPr>
              <w:t>Číslo notifikace</w:t>
            </w:r>
          </w:p>
        </w:tc>
        <w:tc>
          <w:tcPr>
            <w:tcW w:w="1425" w:type="dxa"/>
            <w:shd w:val="clear" w:color="auto" w:fill="auto"/>
          </w:tcPr>
          <w:p w14:paraId="2C269B85" w14:textId="77777777" w:rsidR="00551820" w:rsidRPr="007803DF" w:rsidRDefault="00551820" w:rsidP="00FD1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3DF">
              <w:rPr>
                <w:rFonts w:ascii="Arial" w:hAnsi="Arial" w:cs="Arial"/>
                <w:b/>
                <w:sz w:val="20"/>
                <w:szCs w:val="20"/>
              </w:rPr>
              <w:t>Zveřejněno dne</w:t>
            </w:r>
          </w:p>
        </w:tc>
        <w:tc>
          <w:tcPr>
            <w:tcW w:w="1563" w:type="dxa"/>
          </w:tcPr>
          <w:p w14:paraId="4A642F2D" w14:textId="77486031" w:rsidR="00551820" w:rsidRPr="007803DF" w:rsidRDefault="00551820" w:rsidP="00FD15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820">
              <w:rPr>
                <w:rFonts w:ascii="Arial" w:hAnsi="Arial" w:cs="Arial"/>
                <w:b/>
                <w:sz w:val="20"/>
                <w:szCs w:val="20"/>
              </w:rPr>
              <w:t>Zjištěné hodnoty migrace boru</w:t>
            </w:r>
            <w:r>
              <w:rPr>
                <w:b/>
              </w:rPr>
              <w:t xml:space="preserve">  </w:t>
            </w:r>
          </w:p>
        </w:tc>
        <w:tc>
          <w:tcPr>
            <w:tcW w:w="2431" w:type="dxa"/>
            <w:shd w:val="clear" w:color="auto" w:fill="auto"/>
          </w:tcPr>
          <w:p w14:paraId="60290685" w14:textId="3B87235B" w:rsidR="00551820" w:rsidRPr="007803DF" w:rsidRDefault="00551820" w:rsidP="00FD15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3DF">
              <w:rPr>
                <w:rFonts w:ascii="Arial" w:hAnsi="Arial" w:cs="Arial"/>
                <w:b/>
                <w:bCs/>
                <w:sz w:val="20"/>
                <w:szCs w:val="20"/>
              </w:rPr>
              <w:t>Fotografie výrobku</w:t>
            </w:r>
          </w:p>
        </w:tc>
      </w:tr>
      <w:tr w:rsidR="00551820" w:rsidRPr="00A42FD6" w14:paraId="5B111DAA" w14:textId="77777777" w:rsidTr="007623BE">
        <w:tc>
          <w:tcPr>
            <w:tcW w:w="2069" w:type="dxa"/>
            <w:shd w:val="clear" w:color="auto" w:fill="auto"/>
          </w:tcPr>
          <w:p w14:paraId="1E57787B" w14:textId="24E05E4D" w:rsidR="00551820" w:rsidRPr="0025311B" w:rsidRDefault="00551820" w:rsidP="0055182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5311B">
              <w:rPr>
                <w:b/>
                <w:bCs/>
                <w:sz w:val="20"/>
                <w:szCs w:val="20"/>
              </w:rPr>
              <w:t xml:space="preserve">Sliz medvídek </w:t>
            </w:r>
          </w:p>
          <w:p w14:paraId="23B68A70" w14:textId="1CB5C7F3" w:rsidR="00551820" w:rsidRPr="007803DF" w:rsidRDefault="00551820" w:rsidP="00551820">
            <w:pPr>
              <w:pStyle w:val="Default"/>
              <w:rPr>
                <w:sz w:val="20"/>
                <w:szCs w:val="20"/>
              </w:rPr>
            </w:pPr>
            <w:r w:rsidRPr="0025311B">
              <w:rPr>
                <w:b/>
                <w:bCs/>
                <w:sz w:val="20"/>
                <w:szCs w:val="20"/>
              </w:rPr>
              <w:t>Putty</w:t>
            </w:r>
          </w:p>
        </w:tc>
        <w:tc>
          <w:tcPr>
            <w:tcW w:w="1579" w:type="dxa"/>
            <w:shd w:val="clear" w:color="auto" w:fill="auto"/>
          </w:tcPr>
          <w:p w14:paraId="2CE9BFE2" w14:textId="2BACE0ED" w:rsidR="00551820" w:rsidRPr="007803DF" w:rsidRDefault="00551820" w:rsidP="00551820">
            <w:pPr>
              <w:rPr>
                <w:sz w:val="20"/>
                <w:szCs w:val="20"/>
              </w:rPr>
            </w:pPr>
            <w:r w:rsidRPr="0025311B">
              <w:rPr>
                <w:rFonts w:ascii="Arial" w:eastAsia="Calibri" w:hAnsi="Arial" w:cs="Arial"/>
                <w:color w:val="000000"/>
                <w:sz w:val="20"/>
                <w:szCs w:val="20"/>
              </w:rPr>
              <w:t>SR/00039/25</w:t>
            </w:r>
            <w: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14:paraId="1E7308BC" w14:textId="7CCC9D06" w:rsidR="00551820" w:rsidRPr="007803DF" w:rsidRDefault="00551820" w:rsidP="00551820">
            <w:pPr>
              <w:rPr>
                <w:sz w:val="20"/>
                <w:szCs w:val="20"/>
              </w:rPr>
            </w:pPr>
            <w:r w:rsidRPr="00551820">
              <w:rPr>
                <w:rFonts w:ascii="Arial" w:eastAsia="Calibri" w:hAnsi="Arial" w:cs="Arial"/>
                <w:color w:val="000000"/>
                <w:sz w:val="20"/>
                <w:szCs w:val="20"/>
              </w:rPr>
              <w:t>7.1.2025</w:t>
            </w:r>
            <w:r>
              <w:t xml:space="preserve"> </w:t>
            </w:r>
          </w:p>
        </w:tc>
        <w:tc>
          <w:tcPr>
            <w:tcW w:w="1563" w:type="dxa"/>
          </w:tcPr>
          <w:p w14:paraId="03939C0C" w14:textId="77777777" w:rsidR="00551820" w:rsidRPr="00551820" w:rsidRDefault="00551820" w:rsidP="0055182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5182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Bor 700 mg/kg </w:t>
            </w:r>
          </w:p>
          <w:p w14:paraId="4C180B59" w14:textId="5C0958FD" w:rsidR="00551820" w:rsidRDefault="00551820" w:rsidP="00551820">
            <w:pPr>
              <w:rPr>
                <w:noProof/>
              </w:rPr>
            </w:pPr>
          </w:p>
        </w:tc>
        <w:tc>
          <w:tcPr>
            <w:tcW w:w="2431" w:type="dxa"/>
            <w:shd w:val="clear" w:color="auto" w:fill="auto"/>
          </w:tcPr>
          <w:p w14:paraId="3E22E0A6" w14:textId="0072B861" w:rsidR="00551820" w:rsidRPr="001F04FD" w:rsidRDefault="00551820" w:rsidP="00551820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06DD7734" wp14:editId="078DE4B8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-38100</wp:posOffset>
                  </wp:positionV>
                  <wp:extent cx="923925" cy="1028700"/>
                  <wp:effectExtent l="4763" t="14287" r="14287" b="14288"/>
                  <wp:wrapSquare wrapText="bothSides"/>
                  <wp:docPr id="1291" name="Picture 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Picture 129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9239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1820" w:rsidRPr="00A42FD6" w14:paraId="33677590" w14:textId="77777777" w:rsidTr="007623BE">
        <w:tc>
          <w:tcPr>
            <w:tcW w:w="2069" w:type="dxa"/>
            <w:shd w:val="clear" w:color="auto" w:fill="auto"/>
          </w:tcPr>
          <w:p w14:paraId="61771452" w14:textId="35EAD330" w:rsidR="00551820" w:rsidRPr="00261BEE" w:rsidRDefault="00551820" w:rsidP="0055182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5311B">
              <w:rPr>
                <w:b/>
                <w:bCs/>
                <w:sz w:val="20"/>
                <w:szCs w:val="20"/>
              </w:rPr>
              <w:t>Sliz Trikolína</w:t>
            </w:r>
            <w:r>
              <w:t xml:space="preserve"> </w:t>
            </w:r>
          </w:p>
        </w:tc>
        <w:tc>
          <w:tcPr>
            <w:tcW w:w="1579" w:type="dxa"/>
            <w:shd w:val="clear" w:color="auto" w:fill="auto"/>
          </w:tcPr>
          <w:p w14:paraId="30537DBC" w14:textId="5BF20E41" w:rsidR="00551820" w:rsidRPr="00543E6D" w:rsidRDefault="00551820" w:rsidP="0055182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5311B">
              <w:rPr>
                <w:rFonts w:ascii="Arial" w:eastAsia="Calibri" w:hAnsi="Arial" w:cs="Arial"/>
                <w:color w:val="000000"/>
                <w:sz w:val="20"/>
                <w:szCs w:val="20"/>
              </w:rPr>
              <w:t>SR/00319/25</w:t>
            </w:r>
            <w: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14:paraId="0E0B5703" w14:textId="2DA02293" w:rsidR="00551820" w:rsidRPr="00543E6D" w:rsidRDefault="00551820" w:rsidP="0055182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5182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21.1.2025 </w:t>
            </w:r>
          </w:p>
        </w:tc>
        <w:tc>
          <w:tcPr>
            <w:tcW w:w="1563" w:type="dxa"/>
          </w:tcPr>
          <w:p w14:paraId="201EB7F4" w14:textId="77777777" w:rsidR="00551820" w:rsidRPr="00551820" w:rsidRDefault="00551820" w:rsidP="0055182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5182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Bor 840 mg/kg </w:t>
            </w:r>
          </w:p>
          <w:p w14:paraId="0B2F42B1" w14:textId="2385C6B0" w:rsidR="00551820" w:rsidRDefault="00551820" w:rsidP="00551820">
            <w:pPr>
              <w:rPr>
                <w:noProof/>
              </w:rPr>
            </w:pPr>
          </w:p>
        </w:tc>
        <w:tc>
          <w:tcPr>
            <w:tcW w:w="2431" w:type="dxa"/>
            <w:shd w:val="clear" w:color="auto" w:fill="auto"/>
          </w:tcPr>
          <w:p w14:paraId="6415CD07" w14:textId="51783252" w:rsidR="00551820" w:rsidRPr="001F04FD" w:rsidRDefault="00551820" w:rsidP="00551820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1FC33A4" wp14:editId="1D89BD74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4445</wp:posOffset>
                  </wp:positionV>
                  <wp:extent cx="1019175" cy="1047750"/>
                  <wp:effectExtent l="0" t="0" r="9525" b="0"/>
                  <wp:wrapSquare wrapText="bothSides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1820" w:rsidRPr="00A42FD6" w14:paraId="2453268A" w14:textId="77777777" w:rsidTr="007623BE">
        <w:tc>
          <w:tcPr>
            <w:tcW w:w="2069" w:type="dxa"/>
            <w:shd w:val="clear" w:color="auto" w:fill="auto"/>
          </w:tcPr>
          <w:p w14:paraId="18F23A75" w14:textId="1A853789" w:rsidR="00551820" w:rsidRPr="00261BEE" w:rsidRDefault="00551820" w:rsidP="0055182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5311B">
              <w:rPr>
                <w:b/>
                <w:bCs/>
                <w:sz w:val="20"/>
                <w:szCs w:val="20"/>
              </w:rPr>
              <w:t>Sliz L3992</w:t>
            </w:r>
            <w:r>
              <w:t xml:space="preserve"> </w:t>
            </w:r>
          </w:p>
        </w:tc>
        <w:tc>
          <w:tcPr>
            <w:tcW w:w="1579" w:type="dxa"/>
            <w:shd w:val="clear" w:color="auto" w:fill="auto"/>
          </w:tcPr>
          <w:p w14:paraId="1FB96489" w14:textId="7BE46B51" w:rsidR="00551820" w:rsidRPr="007803DF" w:rsidRDefault="00551820" w:rsidP="00551820">
            <w:pPr>
              <w:rPr>
                <w:sz w:val="20"/>
                <w:szCs w:val="20"/>
              </w:rPr>
            </w:pPr>
            <w:r w:rsidRPr="0025311B">
              <w:rPr>
                <w:rFonts w:ascii="Arial" w:eastAsia="Calibri" w:hAnsi="Arial" w:cs="Arial"/>
                <w:color w:val="000000"/>
                <w:sz w:val="20"/>
                <w:szCs w:val="20"/>
              </w:rPr>
              <w:t>SR 00314/25</w:t>
            </w:r>
            <w: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14:paraId="2652A0EE" w14:textId="32F7D144" w:rsidR="00551820" w:rsidRPr="00473799" w:rsidRDefault="00551820" w:rsidP="00551820">
            <w:pPr>
              <w:rPr>
                <w:sz w:val="20"/>
                <w:szCs w:val="20"/>
              </w:rPr>
            </w:pPr>
            <w:r w:rsidRPr="00551820">
              <w:rPr>
                <w:rFonts w:ascii="Arial" w:eastAsia="Calibri" w:hAnsi="Arial" w:cs="Arial"/>
                <w:color w:val="000000"/>
                <w:sz w:val="20"/>
                <w:szCs w:val="20"/>
              </w:rPr>
              <w:t>21.1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  <w:r w:rsidRPr="00551820">
              <w:rPr>
                <w:rFonts w:ascii="Arial" w:eastAsia="Calibri" w:hAnsi="Arial" w:cs="Arial"/>
                <w:color w:val="000000"/>
                <w:sz w:val="20"/>
                <w:szCs w:val="20"/>
              </w:rPr>
              <w:t>2025</w:t>
            </w:r>
            <w:r>
              <w:t xml:space="preserve"> </w:t>
            </w:r>
          </w:p>
        </w:tc>
        <w:tc>
          <w:tcPr>
            <w:tcW w:w="1563" w:type="dxa"/>
          </w:tcPr>
          <w:p w14:paraId="5F94F07C" w14:textId="77777777" w:rsidR="00551820" w:rsidRPr="00551820" w:rsidRDefault="00551820" w:rsidP="0055182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5182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Bor 1 500 mg/kg  </w:t>
            </w:r>
          </w:p>
          <w:p w14:paraId="363EF940" w14:textId="67628AB3" w:rsidR="00551820" w:rsidRPr="00551820" w:rsidRDefault="00551820" w:rsidP="0055182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auto"/>
          </w:tcPr>
          <w:p w14:paraId="4AF4970A" w14:textId="2F1E3E0B" w:rsidR="00551820" w:rsidRPr="001F04FD" w:rsidRDefault="00551820" w:rsidP="00551820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45E5BF46" wp14:editId="5465910E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0</wp:posOffset>
                  </wp:positionV>
                  <wp:extent cx="1022985" cy="1044575"/>
                  <wp:effectExtent l="8255" t="10795" r="13970" b="13970"/>
                  <wp:wrapSquare wrapText="bothSides"/>
                  <wp:docPr id="1295" name="Picture 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Picture 129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399999" flipV="1">
                            <a:off x="0" y="0"/>
                            <a:ext cx="1022985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1820" w:rsidRPr="00A42FD6" w14:paraId="1C5FEF34" w14:textId="77777777" w:rsidTr="007623BE">
        <w:tc>
          <w:tcPr>
            <w:tcW w:w="2069" w:type="dxa"/>
            <w:shd w:val="clear" w:color="auto" w:fill="auto"/>
          </w:tcPr>
          <w:p w14:paraId="70DE665C" w14:textId="5BBCB859" w:rsidR="00551820" w:rsidRPr="00261BEE" w:rsidRDefault="00551820" w:rsidP="0055182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5311B">
              <w:rPr>
                <w:b/>
                <w:bCs/>
                <w:sz w:val="20"/>
                <w:szCs w:val="20"/>
              </w:rPr>
              <w:t xml:space="preserve">Sliz Tank </w:t>
            </w:r>
          </w:p>
        </w:tc>
        <w:tc>
          <w:tcPr>
            <w:tcW w:w="1579" w:type="dxa"/>
            <w:shd w:val="clear" w:color="auto" w:fill="auto"/>
          </w:tcPr>
          <w:p w14:paraId="1F09B921" w14:textId="7DC39B9F" w:rsidR="00551820" w:rsidRPr="007803DF" w:rsidRDefault="00551820" w:rsidP="00551820">
            <w:pPr>
              <w:rPr>
                <w:sz w:val="20"/>
                <w:szCs w:val="20"/>
              </w:rPr>
            </w:pPr>
            <w:r w:rsidRPr="0025311B">
              <w:rPr>
                <w:rFonts w:ascii="Arial" w:eastAsia="Calibri" w:hAnsi="Arial" w:cs="Arial"/>
                <w:color w:val="000000"/>
                <w:sz w:val="20"/>
                <w:szCs w:val="20"/>
              </w:rPr>
              <w:t>SR 00379/25</w:t>
            </w:r>
            <w: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14:paraId="530FFB6E" w14:textId="431F2C3C" w:rsidR="00551820" w:rsidRPr="007803DF" w:rsidRDefault="00551820" w:rsidP="00551820">
            <w:pPr>
              <w:rPr>
                <w:sz w:val="20"/>
                <w:szCs w:val="20"/>
              </w:rPr>
            </w:pPr>
            <w:r w:rsidRPr="00551820">
              <w:rPr>
                <w:rFonts w:ascii="Arial" w:eastAsia="Calibri" w:hAnsi="Arial" w:cs="Arial"/>
                <w:color w:val="000000"/>
                <w:sz w:val="20"/>
                <w:szCs w:val="20"/>
              </w:rPr>
              <w:t>23.1.2025</w:t>
            </w:r>
            <w:r>
              <w:t xml:space="preserve"> </w:t>
            </w:r>
          </w:p>
        </w:tc>
        <w:tc>
          <w:tcPr>
            <w:tcW w:w="1563" w:type="dxa"/>
          </w:tcPr>
          <w:p w14:paraId="4B624159" w14:textId="77777777" w:rsidR="00551820" w:rsidRPr="00551820" w:rsidRDefault="00551820" w:rsidP="0055182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5182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Bor 630 mg/kg </w:t>
            </w:r>
          </w:p>
          <w:p w14:paraId="1F13A245" w14:textId="21341DA8" w:rsidR="00551820" w:rsidRDefault="00551820" w:rsidP="00551820">
            <w:pPr>
              <w:rPr>
                <w:noProof/>
              </w:rPr>
            </w:pPr>
          </w:p>
        </w:tc>
        <w:tc>
          <w:tcPr>
            <w:tcW w:w="2431" w:type="dxa"/>
            <w:shd w:val="clear" w:color="auto" w:fill="auto"/>
          </w:tcPr>
          <w:p w14:paraId="272DA000" w14:textId="28ECCA24" w:rsidR="00551820" w:rsidRPr="001F04FD" w:rsidRDefault="00551820" w:rsidP="00551820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7E46678C" wp14:editId="4340B8C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1038225" cy="904875"/>
                  <wp:effectExtent l="0" t="0" r="9525" b="9525"/>
                  <wp:wrapSquare wrapText="bothSides"/>
                  <wp:docPr id="1297" name="Picture 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Picture 129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1820" w:rsidRPr="00A42FD6" w14:paraId="17DED960" w14:textId="77777777" w:rsidTr="007623BE">
        <w:tc>
          <w:tcPr>
            <w:tcW w:w="2069" w:type="dxa"/>
            <w:shd w:val="clear" w:color="auto" w:fill="auto"/>
          </w:tcPr>
          <w:p w14:paraId="03B719F7" w14:textId="557832FD" w:rsidR="00551820" w:rsidRPr="00261BEE" w:rsidRDefault="00551820" w:rsidP="0055182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5311B">
              <w:rPr>
                <w:b/>
                <w:bCs/>
                <w:sz w:val="20"/>
                <w:szCs w:val="20"/>
              </w:rPr>
              <w:t xml:space="preserve">Sliz růžový </w:t>
            </w:r>
          </w:p>
        </w:tc>
        <w:tc>
          <w:tcPr>
            <w:tcW w:w="1579" w:type="dxa"/>
            <w:shd w:val="clear" w:color="auto" w:fill="auto"/>
          </w:tcPr>
          <w:p w14:paraId="226BD559" w14:textId="04771F8D" w:rsidR="00551820" w:rsidRPr="007803DF" w:rsidRDefault="00551820" w:rsidP="00551820">
            <w:pPr>
              <w:rPr>
                <w:sz w:val="20"/>
                <w:szCs w:val="20"/>
              </w:rPr>
            </w:pPr>
            <w:r w:rsidRPr="0025311B">
              <w:rPr>
                <w:rFonts w:ascii="Arial" w:eastAsia="Calibri" w:hAnsi="Arial" w:cs="Arial"/>
                <w:color w:val="000000"/>
                <w:sz w:val="20"/>
                <w:szCs w:val="20"/>
              </w:rPr>
              <w:t>SR 01770/25</w:t>
            </w:r>
            <w: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14:paraId="1DE48F27" w14:textId="399255CB" w:rsidR="00551820" w:rsidRPr="007803DF" w:rsidRDefault="00551820" w:rsidP="00551820">
            <w:pPr>
              <w:rPr>
                <w:sz w:val="20"/>
                <w:szCs w:val="20"/>
              </w:rPr>
            </w:pPr>
            <w:r w:rsidRPr="00551820">
              <w:rPr>
                <w:rFonts w:ascii="Arial" w:eastAsia="Calibri" w:hAnsi="Arial" w:cs="Arial"/>
                <w:color w:val="000000"/>
                <w:sz w:val="20"/>
                <w:szCs w:val="20"/>
              </w:rPr>
              <w:t>6.5.2025</w:t>
            </w:r>
            <w:r>
              <w:t xml:space="preserve"> </w:t>
            </w:r>
          </w:p>
        </w:tc>
        <w:tc>
          <w:tcPr>
            <w:tcW w:w="1563" w:type="dxa"/>
          </w:tcPr>
          <w:p w14:paraId="2153D66B" w14:textId="78FDC0E3" w:rsidR="00D538AF" w:rsidRPr="00D538AF" w:rsidRDefault="00551820" w:rsidP="0055182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5182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Bor 790 mg/kg  </w:t>
            </w:r>
          </w:p>
        </w:tc>
        <w:tc>
          <w:tcPr>
            <w:tcW w:w="2431" w:type="dxa"/>
            <w:shd w:val="clear" w:color="auto" w:fill="auto"/>
          </w:tcPr>
          <w:p w14:paraId="64547A25" w14:textId="4F44E6B7" w:rsidR="00551820" w:rsidRPr="001F04FD" w:rsidRDefault="00551820" w:rsidP="00551820">
            <w:pPr>
              <w:jc w:val="both"/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734DBB8D" wp14:editId="4EF3203B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-35560</wp:posOffset>
                  </wp:positionV>
                  <wp:extent cx="935355" cy="1020445"/>
                  <wp:effectExtent l="14605" t="4445" r="12700" b="12700"/>
                  <wp:wrapSquare wrapText="bothSides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935355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D166D8" w14:textId="2B5BB9C0" w:rsidR="0025311B" w:rsidRPr="007E298F" w:rsidRDefault="0025311B" w:rsidP="00102794">
      <w:pPr>
        <w:jc w:val="both"/>
        <w:rPr>
          <w:rFonts w:ascii="Arial" w:hAnsi="Arial" w:cs="Arial"/>
          <w:sz w:val="20"/>
          <w:szCs w:val="20"/>
        </w:rPr>
      </w:pPr>
    </w:p>
    <w:sectPr w:rsidR="0025311B" w:rsidRPr="007E298F" w:rsidSect="00663C7B">
      <w:headerReference w:type="default" r:id="rId14"/>
      <w:footerReference w:type="default" r:id="rId15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134F" w14:textId="77777777" w:rsidR="003F7A9B" w:rsidRDefault="003F7A9B" w:rsidP="00807D68">
      <w:pPr>
        <w:spacing w:after="0" w:line="240" w:lineRule="auto"/>
      </w:pPr>
      <w:r>
        <w:separator/>
      </w:r>
    </w:p>
  </w:endnote>
  <w:endnote w:type="continuationSeparator" w:id="0">
    <w:p w14:paraId="2E66F962" w14:textId="77777777" w:rsidR="003F7A9B" w:rsidRDefault="003F7A9B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panose1 w:val="000000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103C" w14:textId="77777777" w:rsidR="003F7A9B" w:rsidRDefault="003F7A9B" w:rsidP="00807D68">
      <w:pPr>
        <w:spacing w:after="0" w:line="240" w:lineRule="auto"/>
      </w:pPr>
      <w:r>
        <w:separator/>
      </w:r>
    </w:p>
  </w:footnote>
  <w:footnote w:type="continuationSeparator" w:id="0">
    <w:p w14:paraId="7578B743" w14:textId="77777777" w:rsidR="003F7A9B" w:rsidRDefault="003F7A9B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445"/>
    <w:multiLevelType w:val="hybridMultilevel"/>
    <w:tmpl w:val="E250AD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2C4E4C"/>
    <w:multiLevelType w:val="hybridMultilevel"/>
    <w:tmpl w:val="034A8C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47815"/>
    <w:multiLevelType w:val="hybridMultilevel"/>
    <w:tmpl w:val="ADCCE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146AF"/>
    <w:multiLevelType w:val="hybridMultilevel"/>
    <w:tmpl w:val="7E6EDD14"/>
    <w:lvl w:ilvl="0" w:tplc="0D4206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46E97"/>
    <w:multiLevelType w:val="hybridMultilevel"/>
    <w:tmpl w:val="B97C54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13C9F"/>
    <w:multiLevelType w:val="hybridMultilevel"/>
    <w:tmpl w:val="C548EB00"/>
    <w:lvl w:ilvl="0" w:tplc="DF92749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32FE1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221E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0918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0EE3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6EEE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4ECD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9CB1C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F061D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B51631"/>
    <w:multiLevelType w:val="hybridMultilevel"/>
    <w:tmpl w:val="EFC272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F34452"/>
    <w:multiLevelType w:val="hybridMultilevel"/>
    <w:tmpl w:val="92624432"/>
    <w:lvl w:ilvl="0" w:tplc="8C18179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864A9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EE6C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9489E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B4555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4465F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5667C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32F98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FE192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5D655A"/>
    <w:multiLevelType w:val="hybridMultilevel"/>
    <w:tmpl w:val="EBF25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253C8"/>
    <w:multiLevelType w:val="hybridMultilevel"/>
    <w:tmpl w:val="E318C45A"/>
    <w:lvl w:ilvl="0" w:tplc="FF1C96D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F14BD"/>
    <w:multiLevelType w:val="hybridMultilevel"/>
    <w:tmpl w:val="897273A6"/>
    <w:lvl w:ilvl="0" w:tplc="C8B0BBF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654899">
    <w:abstractNumId w:val="1"/>
  </w:num>
  <w:num w:numId="2" w16cid:durableId="702558194">
    <w:abstractNumId w:val="4"/>
  </w:num>
  <w:num w:numId="3" w16cid:durableId="1631740853">
    <w:abstractNumId w:val="10"/>
  </w:num>
  <w:num w:numId="4" w16cid:durableId="30307237">
    <w:abstractNumId w:val="8"/>
  </w:num>
  <w:num w:numId="5" w16cid:durableId="1592079099">
    <w:abstractNumId w:val="6"/>
  </w:num>
  <w:num w:numId="6" w16cid:durableId="1896113684">
    <w:abstractNumId w:val="0"/>
  </w:num>
  <w:num w:numId="7" w16cid:durableId="1431972615">
    <w:abstractNumId w:val="3"/>
  </w:num>
  <w:num w:numId="8" w16cid:durableId="1104419644">
    <w:abstractNumId w:val="7"/>
  </w:num>
  <w:num w:numId="9" w16cid:durableId="1125540110">
    <w:abstractNumId w:val="5"/>
  </w:num>
  <w:num w:numId="10" w16cid:durableId="1820731913">
    <w:abstractNumId w:val="9"/>
  </w:num>
  <w:num w:numId="11" w16cid:durableId="868374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2818"/>
    <w:rsid w:val="00004659"/>
    <w:rsid w:val="0000796E"/>
    <w:rsid w:val="00007B29"/>
    <w:rsid w:val="00026401"/>
    <w:rsid w:val="00030720"/>
    <w:rsid w:val="00030D07"/>
    <w:rsid w:val="00037307"/>
    <w:rsid w:val="00042DF0"/>
    <w:rsid w:val="00045888"/>
    <w:rsid w:val="00056E6A"/>
    <w:rsid w:val="00062220"/>
    <w:rsid w:val="000A2A02"/>
    <w:rsid w:val="000B0F7F"/>
    <w:rsid w:val="000B3C18"/>
    <w:rsid w:val="000D0B8C"/>
    <w:rsid w:val="000D58A5"/>
    <w:rsid w:val="000E160F"/>
    <w:rsid w:val="00102794"/>
    <w:rsid w:val="00105DFE"/>
    <w:rsid w:val="00131D0B"/>
    <w:rsid w:val="001472BB"/>
    <w:rsid w:val="001472E1"/>
    <w:rsid w:val="00161A6B"/>
    <w:rsid w:val="0018640D"/>
    <w:rsid w:val="001C0448"/>
    <w:rsid w:val="001C2627"/>
    <w:rsid w:val="001C2E88"/>
    <w:rsid w:val="001D0E07"/>
    <w:rsid w:val="001D53E4"/>
    <w:rsid w:val="001F4B08"/>
    <w:rsid w:val="00225F02"/>
    <w:rsid w:val="0025311B"/>
    <w:rsid w:val="00257994"/>
    <w:rsid w:val="00261BEE"/>
    <w:rsid w:val="00262BEA"/>
    <w:rsid w:val="002A70AA"/>
    <w:rsid w:val="002C2749"/>
    <w:rsid w:val="002C374E"/>
    <w:rsid w:val="002F64D7"/>
    <w:rsid w:val="003174DA"/>
    <w:rsid w:val="003461B6"/>
    <w:rsid w:val="00350179"/>
    <w:rsid w:val="003719C4"/>
    <w:rsid w:val="003A387B"/>
    <w:rsid w:val="003A631E"/>
    <w:rsid w:val="003A7A4F"/>
    <w:rsid w:val="003B3536"/>
    <w:rsid w:val="003C4362"/>
    <w:rsid w:val="003E3B85"/>
    <w:rsid w:val="003F7A9B"/>
    <w:rsid w:val="00413F38"/>
    <w:rsid w:val="0041425C"/>
    <w:rsid w:val="004329CD"/>
    <w:rsid w:val="00432A70"/>
    <w:rsid w:val="00461C5F"/>
    <w:rsid w:val="0046373B"/>
    <w:rsid w:val="0047216E"/>
    <w:rsid w:val="00473799"/>
    <w:rsid w:val="00476817"/>
    <w:rsid w:val="00494ACB"/>
    <w:rsid w:val="004B786F"/>
    <w:rsid w:val="004C5728"/>
    <w:rsid w:val="004D73ED"/>
    <w:rsid w:val="004E5D3E"/>
    <w:rsid w:val="004F04FD"/>
    <w:rsid w:val="004F3AA9"/>
    <w:rsid w:val="0052023C"/>
    <w:rsid w:val="00537597"/>
    <w:rsid w:val="00543E6D"/>
    <w:rsid w:val="005511DC"/>
    <w:rsid w:val="00551820"/>
    <w:rsid w:val="00551C7E"/>
    <w:rsid w:val="00557870"/>
    <w:rsid w:val="00572CFD"/>
    <w:rsid w:val="00577B57"/>
    <w:rsid w:val="00586068"/>
    <w:rsid w:val="00592C1D"/>
    <w:rsid w:val="005A0FA4"/>
    <w:rsid w:val="005A3A49"/>
    <w:rsid w:val="005F776A"/>
    <w:rsid w:val="0061127C"/>
    <w:rsid w:val="0061538D"/>
    <w:rsid w:val="00616A99"/>
    <w:rsid w:val="0065298A"/>
    <w:rsid w:val="00653A86"/>
    <w:rsid w:val="00663C7B"/>
    <w:rsid w:val="00672962"/>
    <w:rsid w:val="006750B6"/>
    <w:rsid w:val="006753FB"/>
    <w:rsid w:val="00695914"/>
    <w:rsid w:val="006D29C2"/>
    <w:rsid w:val="006D3910"/>
    <w:rsid w:val="0071110F"/>
    <w:rsid w:val="00725000"/>
    <w:rsid w:val="00735C36"/>
    <w:rsid w:val="00740589"/>
    <w:rsid w:val="007623BE"/>
    <w:rsid w:val="007803DF"/>
    <w:rsid w:val="00793865"/>
    <w:rsid w:val="007C3195"/>
    <w:rsid w:val="007C40CF"/>
    <w:rsid w:val="007D00B2"/>
    <w:rsid w:val="007D1AF0"/>
    <w:rsid w:val="007E237F"/>
    <w:rsid w:val="007E298F"/>
    <w:rsid w:val="008078D2"/>
    <w:rsid w:val="00807D68"/>
    <w:rsid w:val="00882F53"/>
    <w:rsid w:val="00895319"/>
    <w:rsid w:val="008D0293"/>
    <w:rsid w:val="008D5E3F"/>
    <w:rsid w:val="008F25EA"/>
    <w:rsid w:val="009032C1"/>
    <w:rsid w:val="0090767D"/>
    <w:rsid w:val="00917CBB"/>
    <w:rsid w:val="0092339C"/>
    <w:rsid w:val="00940C0B"/>
    <w:rsid w:val="00952679"/>
    <w:rsid w:val="00955DA0"/>
    <w:rsid w:val="00960EAF"/>
    <w:rsid w:val="00970F06"/>
    <w:rsid w:val="00974AF4"/>
    <w:rsid w:val="009A1467"/>
    <w:rsid w:val="009A3845"/>
    <w:rsid w:val="009A6325"/>
    <w:rsid w:val="009B4A35"/>
    <w:rsid w:val="009C2558"/>
    <w:rsid w:val="009D6CD5"/>
    <w:rsid w:val="009E32D6"/>
    <w:rsid w:val="009F2D9C"/>
    <w:rsid w:val="00A50216"/>
    <w:rsid w:val="00A549E6"/>
    <w:rsid w:val="00A57931"/>
    <w:rsid w:val="00A63046"/>
    <w:rsid w:val="00A95A44"/>
    <w:rsid w:val="00AD2298"/>
    <w:rsid w:val="00AD2EE9"/>
    <w:rsid w:val="00AD5B30"/>
    <w:rsid w:val="00AD67DF"/>
    <w:rsid w:val="00AF2B58"/>
    <w:rsid w:val="00AF5C58"/>
    <w:rsid w:val="00B16B09"/>
    <w:rsid w:val="00B23D11"/>
    <w:rsid w:val="00B34AC9"/>
    <w:rsid w:val="00B40171"/>
    <w:rsid w:val="00B44F4B"/>
    <w:rsid w:val="00B53039"/>
    <w:rsid w:val="00B575AD"/>
    <w:rsid w:val="00B97C90"/>
    <w:rsid w:val="00BA14E8"/>
    <w:rsid w:val="00BE29F2"/>
    <w:rsid w:val="00BE5CF5"/>
    <w:rsid w:val="00BF4CFE"/>
    <w:rsid w:val="00C30977"/>
    <w:rsid w:val="00C354A6"/>
    <w:rsid w:val="00C65634"/>
    <w:rsid w:val="00C80B5B"/>
    <w:rsid w:val="00C96835"/>
    <w:rsid w:val="00C97D46"/>
    <w:rsid w:val="00CA6CC6"/>
    <w:rsid w:val="00CD21E6"/>
    <w:rsid w:val="00CE40CA"/>
    <w:rsid w:val="00CE7194"/>
    <w:rsid w:val="00CF47FA"/>
    <w:rsid w:val="00D00046"/>
    <w:rsid w:val="00D100A7"/>
    <w:rsid w:val="00D147B8"/>
    <w:rsid w:val="00D43AEE"/>
    <w:rsid w:val="00D538AF"/>
    <w:rsid w:val="00D66CD2"/>
    <w:rsid w:val="00D763A0"/>
    <w:rsid w:val="00D93A4A"/>
    <w:rsid w:val="00D966A5"/>
    <w:rsid w:val="00DA51CF"/>
    <w:rsid w:val="00DC121E"/>
    <w:rsid w:val="00DC5B7E"/>
    <w:rsid w:val="00DC6C82"/>
    <w:rsid w:val="00DC7359"/>
    <w:rsid w:val="00DE03C1"/>
    <w:rsid w:val="00DF6A60"/>
    <w:rsid w:val="00E01D17"/>
    <w:rsid w:val="00E04F9D"/>
    <w:rsid w:val="00E17BF0"/>
    <w:rsid w:val="00E26F19"/>
    <w:rsid w:val="00E3728D"/>
    <w:rsid w:val="00E40157"/>
    <w:rsid w:val="00E4032A"/>
    <w:rsid w:val="00E67D3A"/>
    <w:rsid w:val="00E7177C"/>
    <w:rsid w:val="00E87981"/>
    <w:rsid w:val="00EA1D75"/>
    <w:rsid w:val="00EB0B4E"/>
    <w:rsid w:val="00ED3FF5"/>
    <w:rsid w:val="00ED4CDF"/>
    <w:rsid w:val="00F168AF"/>
    <w:rsid w:val="00F216CA"/>
    <w:rsid w:val="00F34A6A"/>
    <w:rsid w:val="00F4039A"/>
    <w:rsid w:val="00F55D33"/>
    <w:rsid w:val="00F70880"/>
    <w:rsid w:val="00F943BC"/>
    <w:rsid w:val="00FA38F9"/>
    <w:rsid w:val="00FB4A53"/>
    <w:rsid w:val="00FC50C2"/>
    <w:rsid w:val="00FF00B5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0079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E29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romnnHTML">
    <w:name w:val="HTML Variable"/>
    <w:uiPriority w:val="99"/>
    <w:unhideWhenUsed/>
    <w:rsid w:val="007E298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A38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38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38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8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84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461B6"/>
    <w:pPr>
      <w:spacing w:after="0" w:line="240" w:lineRule="auto"/>
    </w:pPr>
  </w:style>
  <w:style w:type="paragraph" w:customStyle="1" w:styleId="Textbody">
    <w:name w:val="Text body"/>
    <w:basedOn w:val="Normln"/>
    <w:rsid w:val="007803DF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b/>
      <w:color w:val="00000A"/>
      <w:kern w:val="3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0796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79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7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3</cp:revision>
  <cp:lastPrinted>2025-03-03T13:59:00Z</cp:lastPrinted>
  <dcterms:created xsi:type="dcterms:W3CDTF">2025-07-30T15:40:00Z</dcterms:created>
  <dcterms:modified xsi:type="dcterms:W3CDTF">2025-07-30T15:41:00Z</dcterms:modified>
</cp:coreProperties>
</file>