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1C2F9" w14:textId="77777777" w:rsidR="005E4BF1" w:rsidRPr="00A27586" w:rsidRDefault="005E4BF1" w:rsidP="005E4BF1">
      <w:pPr>
        <w:jc w:val="both"/>
        <w:rPr>
          <w:b/>
          <w:color w:val="005698"/>
          <w:sz w:val="24"/>
          <w:szCs w:val="24"/>
          <w:lang w:val="cs-CZ"/>
        </w:rPr>
      </w:pPr>
    </w:p>
    <w:p w14:paraId="5891C3EA" w14:textId="77777777" w:rsidR="005E4BF1" w:rsidRPr="00A27586" w:rsidRDefault="005E4BF1" w:rsidP="005E4BF1">
      <w:pPr>
        <w:jc w:val="right"/>
        <w:rPr>
          <w:b/>
          <w:color w:val="005698"/>
          <w:sz w:val="24"/>
          <w:szCs w:val="24"/>
          <w:lang w:val="cs-CZ"/>
        </w:rPr>
      </w:pPr>
      <w:r w:rsidRPr="00A27586">
        <w:rPr>
          <w:b/>
          <w:color w:val="005698"/>
          <w:sz w:val="24"/>
          <w:szCs w:val="24"/>
          <w:lang w:val="cs-CZ"/>
        </w:rPr>
        <w:t>Tisková zpráva Evropského spotřebitelského centra při ČOI</w:t>
      </w:r>
    </w:p>
    <w:p w14:paraId="67516C9E" w14:textId="3D166E18" w:rsidR="008B09D4" w:rsidRPr="008B09D4" w:rsidRDefault="008B09D4" w:rsidP="008B09D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iCs/>
          <w:color w:val="01539C"/>
          <w:kern w:val="36"/>
          <w:sz w:val="40"/>
          <w:szCs w:val="48"/>
          <w:lang w:val="cs-CZ" w:eastAsia="cs-CZ"/>
        </w:rPr>
      </w:pPr>
      <w:r w:rsidRPr="008B09D4">
        <w:rPr>
          <w:rFonts w:asciiTheme="minorHAnsi" w:eastAsia="Times New Roman" w:hAnsiTheme="minorHAnsi" w:cstheme="minorHAnsi"/>
          <w:b/>
          <w:bCs/>
          <w:iCs/>
          <w:color w:val="01539C"/>
          <w:kern w:val="36"/>
          <w:sz w:val="40"/>
          <w:szCs w:val="48"/>
          <w:lang w:val="cs-CZ" w:eastAsia="cs-CZ"/>
        </w:rPr>
        <w:t>ESC</w:t>
      </w:r>
      <w:r w:rsidR="00267E95">
        <w:rPr>
          <w:rFonts w:asciiTheme="minorHAnsi" w:eastAsia="Times New Roman" w:hAnsiTheme="minorHAnsi" w:cstheme="minorHAnsi"/>
          <w:b/>
          <w:bCs/>
          <w:iCs/>
          <w:color w:val="01539C"/>
          <w:kern w:val="36"/>
          <w:sz w:val="40"/>
          <w:szCs w:val="48"/>
          <w:lang w:val="cs-CZ" w:eastAsia="cs-CZ"/>
        </w:rPr>
        <w:t>: AI může pomoci sepsat stížnost, ale není to</w:t>
      </w:r>
      <w:r w:rsidRPr="008B09D4">
        <w:rPr>
          <w:rFonts w:asciiTheme="minorHAnsi" w:eastAsia="Times New Roman" w:hAnsiTheme="minorHAnsi" w:cstheme="minorHAnsi"/>
          <w:b/>
          <w:bCs/>
          <w:iCs/>
          <w:color w:val="01539C"/>
          <w:kern w:val="36"/>
          <w:sz w:val="40"/>
          <w:szCs w:val="48"/>
          <w:lang w:val="cs-CZ" w:eastAsia="cs-CZ"/>
        </w:rPr>
        <w:t xml:space="preserve"> právník</w:t>
      </w:r>
    </w:p>
    <w:p w14:paraId="44DA2241" w14:textId="51FA6DEB" w:rsidR="008B09D4" w:rsidRPr="0019592F" w:rsidRDefault="008B09D4" w:rsidP="009063E9">
      <w:pPr>
        <w:pStyle w:val="Normlnweb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(Praha, 1</w:t>
      </w:r>
      <w:r w:rsidR="005B194D">
        <w:rPr>
          <w:rFonts w:asciiTheme="minorHAnsi" w:hAnsiTheme="minorHAnsi" w:cstheme="minorHAnsi"/>
          <w:b/>
          <w:bCs/>
          <w:i/>
          <w:iCs/>
          <w:sz w:val="22"/>
          <w:szCs w:val="22"/>
        </w:rPr>
        <w:t>7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. září 2025) –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N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ástroje umělé inteligence (AI) 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využívají spotřebitelé čím dál víc k 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sep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isování stížností na podnikatele. V současnosti přichází do Evropského spotřebitelského centra Česko </w:t>
      </w:r>
      <w:r w:rsidR="005B194D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takto připravených 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asi 60 % žádostí o pomoc při řešení sporů s podnikateli z jiných zemí Evropské unie. Jenže takové popisy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zároveň </w:t>
      </w:r>
      <w:r w:rsidR="005B194D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mohou 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gener</w:t>
      </w:r>
      <w:r w:rsidR="005B194D">
        <w:rPr>
          <w:rFonts w:asciiTheme="minorHAnsi" w:hAnsiTheme="minorHAnsi" w:cstheme="minorHAnsi"/>
          <w:b/>
          <w:bCs/>
          <w:i/>
          <w:iCs/>
          <w:sz w:val="22"/>
          <w:szCs w:val="22"/>
        </w:rPr>
        <w:t>ovat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i 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nepřesnosti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, včetně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uvedení neexistujících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paragrafů 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zákonů </w:t>
      </w:r>
      <w:r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či soudních rozhodnutí</w:t>
      </w:r>
      <w:r w:rsidR="00654D3B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, nebo </w:t>
      </w:r>
      <w:r w:rsidR="00AD3338" w:rsidRPr="0019592F">
        <w:rPr>
          <w:rFonts w:asciiTheme="minorHAnsi" w:hAnsiTheme="minorHAnsi" w:cstheme="minorHAnsi"/>
          <w:b/>
          <w:bCs/>
          <w:i/>
          <w:iCs/>
          <w:sz w:val="22"/>
          <w:szCs w:val="22"/>
        </w:rPr>
        <w:t>nesprávného zhodnocení případu.</w:t>
      </w:r>
      <w:r w:rsidR="005B194D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Je tedy vhodné být pečliví a vědět, jaké zadání takovým nástrojům dát.</w:t>
      </w:r>
    </w:p>
    <w:p w14:paraId="39C0DE10" w14:textId="21D8A064" w:rsidR="008B09D4" w:rsidRPr="0019592F" w:rsidRDefault="008B09D4" w:rsidP="009063E9">
      <w:pPr>
        <w:pStyle w:val="Normlnweb"/>
        <w:jc w:val="both"/>
        <w:rPr>
          <w:rFonts w:asciiTheme="minorHAnsi" w:hAnsiTheme="minorHAnsi" w:cstheme="minorHAnsi"/>
          <w:sz w:val="22"/>
          <w:szCs w:val="22"/>
        </w:rPr>
      </w:pPr>
      <w:r w:rsidRPr="0019592F">
        <w:rPr>
          <w:rFonts w:asciiTheme="minorHAnsi" w:hAnsiTheme="minorHAnsi" w:cstheme="minorHAnsi"/>
          <w:sz w:val="22"/>
          <w:szCs w:val="22"/>
        </w:rPr>
        <w:t xml:space="preserve">„Tzv. umělá inteligence umí správně vypíchnout důležitá fakta a zpracovat popis případu. Lidem 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tedy </w:t>
      </w:r>
      <w:proofErr w:type="gramStart"/>
      <w:r w:rsidRPr="0019592F">
        <w:rPr>
          <w:rFonts w:asciiTheme="minorHAnsi" w:hAnsiTheme="minorHAnsi" w:cstheme="minorHAnsi"/>
          <w:sz w:val="22"/>
          <w:szCs w:val="22"/>
        </w:rPr>
        <w:t>šetří</w:t>
      </w:r>
      <w:proofErr w:type="gramEnd"/>
      <w:r w:rsidRPr="0019592F">
        <w:rPr>
          <w:rFonts w:asciiTheme="minorHAnsi" w:hAnsiTheme="minorHAnsi" w:cstheme="minorHAnsi"/>
          <w:sz w:val="22"/>
          <w:szCs w:val="22"/>
        </w:rPr>
        <w:t xml:space="preserve"> čas</w:t>
      </w:r>
      <w:r w:rsidR="00AE65FC">
        <w:rPr>
          <w:rFonts w:asciiTheme="minorHAnsi" w:hAnsiTheme="minorHAnsi" w:cstheme="minorHAnsi"/>
          <w:sz w:val="22"/>
          <w:szCs w:val="22"/>
        </w:rPr>
        <w:t xml:space="preserve"> a </w:t>
      </w:r>
      <w:r w:rsidR="0048782C">
        <w:rPr>
          <w:rFonts w:asciiTheme="minorHAnsi" w:hAnsiTheme="minorHAnsi" w:cstheme="minorHAnsi"/>
          <w:sz w:val="22"/>
          <w:szCs w:val="22"/>
        </w:rPr>
        <w:t>mnohdy</w:t>
      </w:r>
      <w:r w:rsidR="00AE65FC">
        <w:rPr>
          <w:rFonts w:asciiTheme="minorHAnsi" w:hAnsiTheme="minorHAnsi" w:cstheme="minorHAnsi"/>
          <w:sz w:val="22"/>
          <w:szCs w:val="22"/>
        </w:rPr>
        <w:t xml:space="preserve"> dá shrnutí </w:t>
      </w:r>
      <w:r w:rsidR="0048782C">
        <w:rPr>
          <w:rFonts w:asciiTheme="minorHAnsi" w:hAnsiTheme="minorHAnsi" w:cstheme="minorHAnsi"/>
          <w:sz w:val="22"/>
          <w:szCs w:val="22"/>
        </w:rPr>
        <w:t>dobrou</w:t>
      </w:r>
      <w:r w:rsidR="00AE65FC">
        <w:rPr>
          <w:rFonts w:asciiTheme="minorHAnsi" w:hAnsiTheme="minorHAnsi" w:cstheme="minorHAnsi"/>
          <w:sz w:val="22"/>
          <w:szCs w:val="22"/>
        </w:rPr>
        <w:t xml:space="preserve"> formu</w:t>
      </w:r>
      <w:r w:rsidRPr="0019592F">
        <w:rPr>
          <w:rFonts w:asciiTheme="minorHAnsi" w:hAnsiTheme="minorHAnsi" w:cstheme="minorHAnsi"/>
          <w:sz w:val="22"/>
          <w:szCs w:val="22"/>
        </w:rPr>
        <w:t>. Ne</w:t>
      </w:r>
      <w:r w:rsidR="002A0C4D" w:rsidRPr="0019592F">
        <w:rPr>
          <w:rFonts w:asciiTheme="minorHAnsi" w:hAnsiTheme="minorHAnsi" w:cstheme="minorHAnsi"/>
          <w:sz w:val="22"/>
          <w:szCs w:val="22"/>
        </w:rPr>
        <w:t>zastane ale pr</w:t>
      </w:r>
      <w:r w:rsidRPr="0019592F">
        <w:rPr>
          <w:rFonts w:asciiTheme="minorHAnsi" w:hAnsiTheme="minorHAnsi" w:cstheme="minorHAnsi"/>
          <w:sz w:val="22"/>
          <w:szCs w:val="22"/>
        </w:rPr>
        <w:t>áci právníka</w:t>
      </w:r>
      <w:r w:rsidR="00AE65FC">
        <w:rPr>
          <w:rFonts w:asciiTheme="minorHAnsi" w:hAnsiTheme="minorHAnsi" w:cstheme="minorHAnsi"/>
          <w:sz w:val="22"/>
          <w:szCs w:val="22"/>
        </w:rPr>
        <w:t xml:space="preserve"> </w:t>
      </w:r>
      <w:r w:rsidRPr="0019592F">
        <w:rPr>
          <w:rFonts w:asciiTheme="minorHAnsi" w:hAnsiTheme="minorHAnsi" w:cstheme="minorHAnsi"/>
          <w:sz w:val="22"/>
          <w:szCs w:val="22"/>
        </w:rPr>
        <w:t>pro konkrétní případ. Posouzení musí být vždy na člověku a každé ‚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umělé‘ </w:t>
      </w:r>
      <w:r w:rsidRPr="0019592F">
        <w:rPr>
          <w:rFonts w:asciiTheme="minorHAnsi" w:hAnsiTheme="minorHAnsi" w:cstheme="minorHAnsi"/>
          <w:sz w:val="22"/>
          <w:szCs w:val="22"/>
        </w:rPr>
        <w:t>právní tvrzení je potřeba ověřit,“ říká Ondřej Tichota, ředitel E</w:t>
      </w:r>
      <w:r w:rsidR="00654D3B" w:rsidRPr="0019592F">
        <w:rPr>
          <w:rFonts w:asciiTheme="minorHAnsi" w:hAnsiTheme="minorHAnsi" w:cstheme="minorHAnsi"/>
          <w:sz w:val="22"/>
          <w:szCs w:val="22"/>
        </w:rPr>
        <w:t>vropského spotřebitelského centra, které působí při České obchodní inspekci.</w:t>
      </w:r>
    </w:p>
    <w:p w14:paraId="001B7D8D" w14:textId="470857A5" w:rsidR="002A0C4D" w:rsidRPr="0019592F" w:rsidRDefault="008B09D4" w:rsidP="009063E9">
      <w:pPr>
        <w:pStyle w:val="Normlnweb"/>
        <w:jc w:val="both"/>
        <w:rPr>
          <w:rFonts w:asciiTheme="minorHAnsi" w:hAnsiTheme="minorHAnsi" w:cstheme="minorHAnsi"/>
          <w:sz w:val="22"/>
          <w:szCs w:val="22"/>
        </w:rPr>
      </w:pPr>
      <w:r w:rsidRPr="0019592F">
        <w:rPr>
          <w:rFonts w:asciiTheme="minorHAnsi" w:hAnsiTheme="minorHAnsi" w:cstheme="minorHAnsi"/>
          <w:sz w:val="22"/>
          <w:szCs w:val="22"/>
        </w:rPr>
        <w:t xml:space="preserve">AI </w:t>
      </w:r>
      <w:r w:rsidR="002A0C4D" w:rsidRPr="0019592F">
        <w:rPr>
          <w:rFonts w:asciiTheme="minorHAnsi" w:hAnsiTheme="minorHAnsi" w:cstheme="minorHAnsi"/>
          <w:sz w:val="22"/>
          <w:szCs w:val="22"/>
        </w:rPr>
        <w:t>tak</w:t>
      </w:r>
      <w:r w:rsidRPr="0019592F">
        <w:rPr>
          <w:rFonts w:asciiTheme="minorHAnsi" w:hAnsiTheme="minorHAnsi" w:cstheme="minorHAnsi"/>
          <w:sz w:val="22"/>
          <w:szCs w:val="22"/>
        </w:rPr>
        <w:t xml:space="preserve"> může </w:t>
      </w:r>
      <w:r w:rsidR="0048782C">
        <w:rPr>
          <w:rFonts w:asciiTheme="minorHAnsi" w:hAnsiTheme="minorHAnsi" w:cstheme="minorHAnsi"/>
          <w:sz w:val="22"/>
          <w:szCs w:val="22"/>
        </w:rPr>
        <w:t>„</w:t>
      </w:r>
      <w:r w:rsidRPr="0019592F">
        <w:rPr>
          <w:rFonts w:asciiTheme="minorHAnsi" w:hAnsiTheme="minorHAnsi" w:cstheme="minorHAnsi"/>
          <w:sz w:val="22"/>
          <w:szCs w:val="22"/>
        </w:rPr>
        <w:t>sebevědomě</w:t>
      </w:r>
      <w:r w:rsidR="0048782C">
        <w:rPr>
          <w:rFonts w:asciiTheme="minorHAnsi" w:hAnsiTheme="minorHAnsi" w:cstheme="minorHAnsi"/>
          <w:sz w:val="22"/>
          <w:szCs w:val="22"/>
        </w:rPr>
        <w:t>“</w:t>
      </w:r>
      <w:r w:rsidRPr="0019592F">
        <w:rPr>
          <w:rFonts w:asciiTheme="minorHAnsi" w:hAnsiTheme="minorHAnsi" w:cstheme="minorHAnsi"/>
          <w:sz w:val="22"/>
          <w:szCs w:val="22"/>
        </w:rPr>
        <w:t xml:space="preserve"> citovat neexistující právní </w:t>
      </w:r>
      <w:r w:rsidR="0048782C">
        <w:rPr>
          <w:rFonts w:asciiTheme="minorHAnsi" w:hAnsiTheme="minorHAnsi" w:cstheme="minorHAnsi"/>
          <w:sz w:val="22"/>
          <w:szCs w:val="22"/>
        </w:rPr>
        <w:t>předpisy</w:t>
      </w:r>
      <w:r w:rsidRPr="0019592F">
        <w:rPr>
          <w:rFonts w:asciiTheme="minorHAnsi" w:hAnsiTheme="minorHAnsi" w:cstheme="minorHAnsi"/>
          <w:sz w:val="22"/>
          <w:szCs w:val="22"/>
        </w:rPr>
        <w:t xml:space="preserve">. 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Nedávno halucinovala </w:t>
      </w:r>
      <w:r w:rsidR="0048782C">
        <w:rPr>
          <w:rFonts w:asciiTheme="minorHAnsi" w:hAnsiTheme="minorHAnsi" w:cstheme="minorHAnsi"/>
          <w:sz w:val="22"/>
          <w:szCs w:val="22"/>
        </w:rPr>
        <w:t>u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Pr="0019592F">
        <w:rPr>
          <w:rFonts w:asciiTheme="minorHAnsi" w:hAnsiTheme="minorHAnsi" w:cstheme="minorHAnsi"/>
          <w:sz w:val="22"/>
          <w:szCs w:val="22"/>
        </w:rPr>
        <w:t>případ</w:t>
      </w:r>
      <w:r w:rsidR="00AE65FC">
        <w:rPr>
          <w:rFonts w:asciiTheme="minorHAnsi" w:hAnsiTheme="minorHAnsi" w:cstheme="minorHAnsi"/>
          <w:sz w:val="22"/>
          <w:szCs w:val="22"/>
        </w:rPr>
        <w:t>u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, kdy </w:t>
      </w:r>
      <w:r w:rsidR="00AE65FC" w:rsidRPr="0019592F">
        <w:rPr>
          <w:rFonts w:asciiTheme="minorHAnsi" w:hAnsiTheme="minorHAnsi" w:cstheme="minorHAnsi"/>
          <w:sz w:val="22"/>
          <w:szCs w:val="22"/>
        </w:rPr>
        <w:t>u</w:t>
      </w:r>
      <w:r w:rsidR="00AE65FC">
        <w:rPr>
          <w:rFonts w:asciiTheme="minorHAnsi" w:hAnsiTheme="minorHAnsi" w:cstheme="minorHAnsi"/>
          <w:sz w:val="22"/>
          <w:szCs w:val="22"/>
        </w:rPr>
        <w:t xml:space="preserve"> stížností na</w:t>
      </w:r>
      <w:r w:rsidRPr="0019592F">
        <w:rPr>
          <w:rFonts w:asciiTheme="minorHAnsi" w:hAnsiTheme="minorHAnsi" w:cstheme="minorHAnsi"/>
          <w:sz w:val="22"/>
          <w:szCs w:val="22"/>
        </w:rPr>
        <w:t xml:space="preserve"> chyb</w:t>
      </w:r>
      <w:r w:rsidR="002A0C4D" w:rsidRPr="0019592F">
        <w:rPr>
          <w:rFonts w:asciiTheme="minorHAnsi" w:hAnsiTheme="minorHAnsi" w:cstheme="minorHAnsi"/>
          <w:sz w:val="22"/>
          <w:szCs w:val="22"/>
        </w:rPr>
        <w:t>ně</w:t>
      </w:r>
      <w:r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="002A0C4D" w:rsidRPr="0019592F">
        <w:rPr>
          <w:rFonts w:asciiTheme="minorHAnsi" w:hAnsiTheme="minorHAnsi" w:cstheme="minorHAnsi"/>
          <w:sz w:val="22"/>
          <w:szCs w:val="22"/>
        </w:rPr>
        <w:t>uveden</w:t>
      </w:r>
      <w:r w:rsidR="00AE65FC">
        <w:rPr>
          <w:rFonts w:asciiTheme="minorHAnsi" w:hAnsiTheme="minorHAnsi" w:cstheme="minorHAnsi"/>
          <w:sz w:val="22"/>
          <w:szCs w:val="22"/>
        </w:rPr>
        <w:t>ou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Pr="0019592F">
        <w:rPr>
          <w:rFonts w:asciiTheme="minorHAnsi" w:hAnsiTheme="minorHAnsi" w:cstheme="minorHAnsi"/>
          <w:sz w:val="22"/>
          <w:szCs w:val="22"/>
        </w:rPr>
        <w:t>cen</w:t>
      </w:r>
      <w:r w:rsidR="00AE65FC">
        <w:rPr>
          <w:rFonts w:asciiTheme="minorHAnsi" w:hAnsiTheme="minorHAnsi" w:cstheme="minorHAnsi"/>
          <w:sz w:val="22"/>
          <w:szCs w:val="22"/>
        </w:rPr>
        <w:t>u</w:t>
      </w:r>
      <w:r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="0048782C">
        <w:rPr>
          <w:rFonts w:asciiTheme="minorHAnsi" w:hAnsiTheme="minorHAnsi" w:cstheme="minorHAnsi"/>
          <w:sz w:val="22"/>
          <w:szCs w:val="22"/>
        </w:rPr>
        <w:t xml:space="preserve">a následné nedodání </w:t>
      </w:r>
      <w:r w:rsidRPr="0019592F">
        <w:rPr>
          <w:rFonts w:asciiTheme="minorHAnsi" w:hAnsiTheme="minorHAnsi" w:cstheme="minorHAnsi"/>
          <w:sz w:val="22"/>
          <w:szCs w:val="22"/>
        </w:rPr>
        <w:t xml:space="preserve">obuvi </w:t>
      </w:r>
      <w:r w:rsidR="0048782C">
        <w:rPr>
          <w:rFonts w:asciiTheme="minorHAnsi" w:hAnsiTheme="minorHAnsi" w:cstheme="minorHAnsi"/>
          <w:sz w:val="22"/>
          <w:szCs w:val="22"/>
        </w:rPr>
        <w:t xml:space="preserve">z jednoho e-shopu </w:t>
      </w:r>
      <w:r w:rsidRPr="0019592F">
        <w:rPr>
          <w:rFonts w:asciiTheme="minorHAnsi" w:hAnsiTheme="minorHAnsi" w:cstheme="minorHAnsi"/>
          <w:sz w:val="22"/>
          <w:szCs w:val="22"/>
        </w:rPr>
        <w:t xml:space="preserve">vygenerovala některým spotřebitelům </w:t>
      </w:r>
      <w:r w:rsidR="0048782C">
        <w:rPr>
          <w:rFonts w:asciiTheme="minorHAnsi" w:hAnsiTheme="minorHAnsi" w:cstheme="minorHAnsi"/>
          <w:sz w:val="22"/>
          <w:szCs w:val="22"/>
        </w:rPr>
        <w:t xml:space="preserve">texty s </w:t>
      </w:r>
      <w:r w:rsidRPr="0019592F">
        <w:rPr>
          <w:rFonts w:asciiTheme="minorHAnsi" w:hAnsiTheme="minorHAnsi" w:cstheme="minorHAnsi"/>
          <w:sz w:val="22"/>
          <w:szCs w:val="22"/>
        </w:rPr>
        <w:t>odkaz</w:t>
      </w:r>
      <w:r w:rsidR="00AE65FC">
        <w:rPr>
          <w:rFonts w:asciiTheme="minorHAnsi" w:hAnsiTheme="minorHAnsi" w:cstheme="minorHAnsi"/>
          <w:sz w:val="22"/>
          <w:szCs w:val="22"/>
        </w:rPr>
        <w:t>y</w:t>
      </w:r>
      <w:r w:rsidRPr="0019592F">
        <w:rPr>
          <w:rFonts w:asciiTheme="minorHAnsi" w:hAnsiTheme="minorHAnsi" w:cstheme="minorHAnsi"/>
          <w:sz w:val="22"/>
          <w:szCs w:val="22"/>
        </w:rPr>
        <w:t xml:space="preserve"> na neexistující nizozemské předpisy a soudní rozhodnutí</w:t>
      </w:r>
      <w:r w:rsidR="0048782C">
        <w:rPr>
          <w:rFonts w:asciiTheme="minorHAnsi" w:hAnsiTheme="minorHAnsi" w:cstheme="minorHAnsi"/>
          <w:sz w:val="22"/>
          <w:szCs w:val="22"/>
        </w:rPr>
        <w:t>. Ji</w:t>
      </w:r>
      <w:r w:rsidRPr="0019592F">
        <w:rPr>
          <w:rFonts w:asciiTheme="minorHAnsi" w:hAnsiTheme="minorHAnsi" w:cstheme="minorHAnsi"/>
          <w:sz w:val="22"/>
          <w:szCs w:val="22"/>
        </w:rPr>
        <w:t>mi chtěla podpořit požadavek na dodání zboží za zjevně nesmyslnou cenu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 ve výši 4 nebo 5 % </w:t>
      </w:r>
      <w:r w:rsidR="0048782C">
        <w:rPr>
          <w:rFonts w:asciiTheme="minorHAnsi" w:hAnsiTheme="minorHAnsi" w:cstheme="minorHAnsi"/>
          <w:sz w:val="22"/>
          <w:szCs w:val="22"/>
        </w:rPr>
        <w:t>jeho běžné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 ceny</w:t>
      </w:r>
      <w:r w:rsidRPr="0019592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713DE89" w14:textId="4B3750B5" w:rsidR="008B09D4" w:rsidRPr="0019592F" w:rsidRDefault="008B09D4" w:rsidP="009063E9">
      <w:pPr>
        <w:pStyle w:val="Normlnweb"/>
        <w:jc w:val="both"/>
        <w:rPr>
          <w:rFonts w:asciiTheme="minorHAnsi" w:hAnsiTheme="minorHAnsi" w:cstheme="minorHAnsi"/>
          <w:sz w:val="22"/>
          <w:szCs w:val="22"/>
        </w:rPr>
      </w:pPr>
      <w:r w:rsidRPr="0019592F">
        <w:rPr>
          <w:rFonts w:asciiTheme="minorHAnsi" w:hAnsiTheme="minorHAnsi" w:cstheme="minorHAnsi"/>
          <w:sz w:val="22"/>
          <w:szCs w:val="22"/>
        </w:rPr>
        <w:t>„To je typická ukázka halucinace</w:t>
      </w:r>
      <w:r w:rsidR="0048782C">
        <w:rPr>
          <w:rFonts w:asciiTheme="minorHAnsi" w:hAnsiTheme="minorHAnsi" w:cstheme="minorHAnsi"/>
          <w:sz w:val="22"/>
          <w:szCs w:val="22"/>
        </w:rPr>
        <w:t xml:space="preserve"> umělé inteligence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. </w:t>
      </w:r>
      <w:r w:rsidR="0048782C">
        <w:rPr>
          <w:rFonts w:asciiTheme="minorHAnsi" w:hAnsiTheme="minorHAnsi" w:cstheme="minorHAnsi"/>
          <w:sz w:val="22"/>
          <w:szCs w:val="22"/>
        </w:rPr>
        <w:t>Vygenerovaný t</w:t>
      </w:r>
      <w:r w:rsidRPr="0019592F">
        <w:rPr>
          <w:rFonts w:asciiTheme="minorHAnsi" w:hAnsiTheme="minorHAnsi" w:cstheme="minorHAnsi"/>
          <w:sz w:val="22"/>
          <w:szCs w:val="22"/>
        </w:rPr>
        <w:t xml:space="preserve">ext zní přesvědčivě, ale opírá se o </w:t>
      </w:r>
      <w:r w:rsidR="002A0C4D" w:rsidRPr="0019592F">
        <w:rPr>
          <w:rFonts w:asciiTheme="minorHAnsi" w:hAnsiTheme="minorHAnsi" w:cstheme="minorHAnsi"/>
          <w:sz w:val="22"/>
          <w:szCs w:val="22"/>
        </w:rPr>
        <w:t>ustanovení, která neexistují, a jsou dokonce opakem skutečnosti. Nizozemské soudy i orgány dozoru nad trhem totiž takové případy označují za objektivní chyb</w:t>
      </w:r>
      <w:r w:rsidR="00A422FA" w:rsidRPr="0019592F">
        <w:rPr>
          <w:rFonts w:asciiTheme="minorHAnsi" w:hAnsiTheme="minorHAnsi" w:cstheme="minorHAnsi"/>
          <w:sz w:val="22"/>
          <w:szCs w:val="22"/>
        </w:rPr>
        <w:t>y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 v cenové nabídce a nikoli za nekalou obchodní praktiku</w:t>
      </w:r>
      <w:r w:rsidR="0048782C">
        <w:rPr>
          <w:rFonts w:asciiTheme="minorHAnsi" w:hAnsiTheme="minorHAnsi" w:cstheme="minorHAnsi"/>
          <w:sz w:val="22"/>
          <w:szCs w:val="22"/>
        </w:rPr>
        <w:t>, za kterou ji AI označila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. </w:t>
      </w:r>
      <w:r w:rsidR="00A422FA" w:rsidRPr="0019592F">
        <w:rPr>
          <w:rFonts w:asciiTheme="minorHAnsi" w:hAnsiTheme="minorHAnsi" w:cstheme="minorHAnsi"/>
          <w:sz w:val="22"/>
          <w:szCs w:val="22"/>
        </w:rPr>
        <w:t xml:space="preserve">Museli jsme ovšem i ona vymyšlená ustanovení </w:t>
      </w:r>
      <w:r w:rsidR="0048782C">
        <w:rPr>
          <w:rFonts w:asciiTheme="minorHAnsi" w:hAnsiTheme="minorHAnsi" w:cstheme="minorHAnsi"/>
          <w:sz w:val="22"/>
          <w:szCs w:val="22"/>
        </w:rPr>
        <w:t xml:space="preserve">údajných </w:t>
      </w:r>
      <w:r w:rsidR="00A422FA" w:rsidRPr="0019592F">
        <w:rPr>
          <w:rFonts w:asciiTheme="minorHAnsi" w:hAnsiTheme="minorHAnsi" w:cstheme="minorHAnsi"/>
          <w:sz w:val="22"/>
          <w:szCs w:val="22"/>
        </w:rPr>
        <w:t xml:space="preserve">zákonů ověřit, buď sami nebo dotazem k partnerskému centru v Nizozemsku. 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Jde o poměrně složitou věc, kterou je potřeba posuzovat individuálně, což veřejně dostupný </w:t>
      </w:r>
      <w:r w:rsidR="0048782C">
        <w:rPr>
          <w:rFonts w:asciiTheme="minorHAnsi" w:hAnsiTheme="minorHAnsi" w:cstheme="minorHAnsi"/>
          <w:sz w:val="22"/>
          <w:szCs w:val="22"/>
        </w:rPr>
        <w:t xml:space="preserve">a na nekalé praktiky netrénovaný 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nástroj umělé inteligence </w:t>
      </w:r>
      <w:r w:rsidR="0048782C" w:rsidRPr="0019592F">
        <w:rPr>
          <w:rFonts w:asciiTheme="minorHAnsi" w:hAnsiTheme="minorHAnsi" w:cstheme="minorHAnsi"/>
          <w:sz w:val="22"/>
          <w:szCs w:val="22"/>
        </w:rPr>
        <w:t xml:space="preserve">umět </w:t>
      </w:r>
      <w:r w:rsidR="00A422FA" w:rsidRPr="0019592F">
        <w:rPr>
          <w:rFonts w:asciiTheme="minorHAnsi" w:hAnsiTheme="minorHAnsi" w:cstheme="minorHAnsi"/>
          <w:sz w:val="22"/>
          <w:szCs w:val="22"/>
        </w:rPr>
        <w:t>nemusí</w:t>
      </w:r>
      <w:r w:rsidR="002A0C4D" w:rsidRPr="0019592F">
        <w:rPr>
          <w:rFonts w:asciiTheme="minorHAnsi" w:hAnsiTheme="minorHAnsi" w:cstheme="minorHAnsi"/>
          <w:sz w:val="22"/>
          <w:szCs w:val="22"/>
        </w:rPr>
        <w:t>,</w:t>
      </w:r>
      <w:r w:rsidRPr="0019592F">
        <w:rPr>
          <w:rFonts w:asciiTheme="minorHAnsi" w:hAnsiTheme="minorHAnsi" w:cstheme="minorHAnsi"/>
          <w:sz w:val="22"/>
          <w:szCs w:val="22"/>
        </w:rPr>
        <w:t xml:space="preserve">“ doplňuje Ondřej Tichota. </w:t>
      </w:r>
    </w:p>
    <w:p w14:paraId="104CF5A1" w14:textId="61177CEF" w:rsidR="008B09D4" w:rsidRPr="0019592F" w:rsidRDefault="000C2C2C" w:rsidP="009063E9">
      <w:pPr>
        <w:pStyle w:val="Normlnweb"/>
        <w:jc w:val="both"/>
        <w:rPr>
          <w:rFonts w:asciiTheme="minorHAnsi" w:hAnsiTheme="minorHAnsi" w:cstheme="minorHAnsi"/>
          <w:sz w:val="22"/>
          <w:szCs w:val="22"/>
        </w:rPr>
      </w:pPr>
      <w:r w:rsidRPr="0019592F">
        <w:rPr>
          <w:rFonts w:asciiTheme="minorHAnsi" w:hAnsiTheme="minorHAnsi" w:cstheme="minorHAnsi"/>
          <w:sz w:val="22"/>
          <w:szCs w:val="22"/>
        </w:rPr>
        <w:t>S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tížnosti připravené AI </w:t>
      </w:r>
      <w:r w:rsidRPr="0019592F">
        <w:rPr>
          <w:rFonts w:asciiTheme="minorHAnsi" w:hAnsiTheme="minorHAnsi" w:cstheme="minorHAnsi"/>
          <w:sz w:val="22"/>
          <w:szCs w:val="22"/>
        </w:rPr>
        <w:t xml:space="preserve">také 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bývají 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někdy </w:t>
      </w:r>
      <w:r w:rsidR="008B09D4" w:rsidRPr="0019592F">
        <w:rPr>
          <w:rFonts w:asciiTheme="minorHAnsi" w:hAnsiTheme="minorHAnsi" w:cstheme="minorHAnsi"/>
          <w:sz w:val="22"/>
          <w:szCs w:val="22"/>
        </w:rPr>
        <w:t>zbytečně rozvláčné</w:t>
      </w:r>
      <w:r w:rsidRPr="0019592F">
        <w:rPr>
          <w:rFonts w:asciiTheme="minorHAnsi" w:hAnsiTheme="minorHAnsi" w:cstheme="minorHAnsi"/>
          <w:sz w:val="22"/>
          <w:szCs w:val="22"/>
        </w:rPr>
        <w:t>, s množstvím obecné „</w:t>
      </w:r>
      <w:r w:rsidR="00A47F05" w:rsidRPr="0019592F">
        <w:rPr>
          <w:rFonts w:asciiTheme="minorHAnsi" w:hAnsiTheme="minorHAnsi" w:cstheme="minorHAnsi"/>
          <w:sz w:val="22"/>
          <w:szCs w:val="22"/>
        </w:rPr>
        <w:t>omáčky</w:t>
      </w:r>
      <w:r w:rsidRPr="0019592F">
        <w:rPr>
          <w:rFonts w:asciiTheme="minorHAnsi" w:hAnsiTheme="minorHAnsi" w:cstheme="minorHAnsi"/>
          <w:sz w:val="22"/>
          <w:szCs w:val="22"/>
        </w:rPr>
        <w:t>“.</w:t>
      </w:r>
      <w:r w:rsidR="00A47F05"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Pr="0019592F">
        <w:rPr>
          <w:rFonts w:asciiTheme="minorHAnsi" w:hAnsiTheme="minorHAnsi" w:cstheme="minorHAnsi"/>
          <w:sz w:val="22"/>
          <w:szCs w:val="22"/>
        </w:rPr>
        <w:t>Což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="008B09D4" w:rsidRPr="0019592F">
        <w:rPr>
          <w:rFonts w:asciiTheme="minorHAnsi" w:hAnsiTheme="minorHAnsi" w:cstheme="minorHAnsi"/>
          <w:sz w:val="22"/>
          <w:szCs w:val="22"/>
        </w:rPr>
        <w:t>prodlužu</w:t>
      </w:r>
      <w:r w:rsidR="00A47F05" w:rsidRPr="0019592F">
        <w:rPr>
          <w:rFonts w:asciiTheme="minorHAnsi" w:hAnsiTheme="minorHAnsi" w:cstheme="minorHAnsi"/>
          <w:sz w:val="22"/>
          <w:szCs w:val="22"/>
        </w:rPr>
        <w:t>je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zpracování 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případů. </w:t>
      </w:r>
      <w:r w:rsidR="008B09D4" w:rsidRPr="0019592F">
        <w:rPr>
          <w:rFonts w:asciiTheme="minorHAnsi" w:hAnsiTheme="minorHAnsi" w:cstheme="minorHAnsi"/>
          <w:sz w:val="22"/>
          <w:szCs w:val="22"/>
        </w:rPr>
        <w:t>V praxi se osvědč</w:t>
      </w:r>
      <w:r w:rsidR="002A0C4D" w:rsidRPr="0019592F">
        <w:rPr>
          <w:rFonts w:asciiTheme="minorHAnsi" w:hAnsiTheme="minorHAnsi" w:cstheme="minorHAnsi"/>
          <w:sz w:val="22"/>
          <w:szCs w:val="22"/>
        </w:rPr>
        <w:t xml:space="preserve">uje </w:t>
      </w:r>
      <w:r w:rsidR="009A7585">
        <w:rPr>
          <w:rFonts w:asciiTheme="minorHAnsi" w:hAnsiTheme="minorHAnsi" w:cstheme="minorHAnsi"/>
          <w:sz w:val="22"/>
          <w:szCs w:val="22"/>
        </w:rPr>
        <w:t>požádat o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stručné faktické shrnut</w:t>
      </w:r>
      <w:r w:rsidRPr="0019592F">
        <w:rPr>
          <w:rFonts w:asciiTheme="minorHAnsi" w:hAnsiTheme="minorHAnsi" w:cstheme="minorHAnsi"/>
          <w:sz w:val="22"/>
          <w:szCs w:val="22"/>
        </w:rPr>
        <w:t>í,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v čem je problém</w:t>
      </w:r>
      <w:r w:rsidRPr="0019592F">
        <w:rPr>
          <w:rFonts w:asciiTheme="minorHAnsi" w:hAnsiTheme="minorHAnsi" w:cstheme="minorHAnsi"/>
          <w:sz w:val="22"/>
          <w:szCs w:val="22"/>
        </w:rPr>
        <w:t>,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co spotřebitel požaduje</w:t>
      </w:r>
      <w:r w:rsidRPr="0019592F">
        <w:rPr>
          <w:rFonts w:asciiTheme="minorHAnsi" w:hAnsiTheme="minorHAnsi" w:cstheme="minorHAnsi"/>
          <w:sz w:val="22"/>
          <w:szCs w:val="22"/>
        </w:rPr>
        <w:t xml:space="preserve"> a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jaké důkazy přikládá</w:t>
      </w:r>
      <w:r w:rsidR="000C43E2" w:rsidRPr="0019592F">
        <w:rPr>
          <w:rFonts w:asciiTheme="minorHAnsi" w:hAnsiTheme="minorHAnsi" w:cstheme="minorHAnsi"/>
          <w:sz w:val="22"/>
          <w:szCs w:val="22"/>
        </w:rPr>
        <w:t>. Lze si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vyžádat osnovu údajů, které uživatel doplní sám – například číslo </w:t>
      </w:r>
      <w:r w:rsidR="00A47F05" w:rsidRPr="0019592F">
        <w:rPr>
          <w:rFonts w:asciiTheme="minorHAnsi" w:hAnsiTheme="minorHAnsi" w:cstheme="minorHAnsi"/>
          <w:sz w:val="22"/>
          <w:szCs w:val="22"/>
        </w:rPr>
        <w:t xml:space="preserve">objednávky, 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faktury, data nákupu </w:t>
      </w:r>
      <w:r w:rsidR="009A7585">
        <w:rPr>
          <w:rFonts w:asciiTheme="minorHAnsi" w:hAnsiTheme="minorHAnsi" w:cstheme="minorHAnsi"/>
          <w:sz w:val="22"/>
          <w:szCs w:val="22"/>
        </w:rPr>
        <w:t>i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reklamace, </w:t>
      </w:r>
      <w:r w:rsidR="009A7585">
        <w:rPr>
          <w:rFonts w:asciiTheme="minorHAnsi" w:hAnsiTheme="minorHAnsi" w:cstheme="minorHAnsi"/>
          <w:sz w:val="22"/>
          <w:szCs w:val="22"/>
        </w:rPr>
        <w:t>zaplacená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částk</w:t>
      </w:r>
      <w:r w:rsidR="009A7585">
        <w:rPr>
          <w:rFonts w:asciiTheme="minorHAnsi" w:hAnsiTheme="minorHAnsi" w:cstheme="minorHAnsi"/>
          <w:sz w:val="22"/>
          <w:szCs w:val="22"/>
        </w:rPr>
        <w:t>a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a </w:t>
      </w:r>
      <w:r w:rsidR="009A7585">
        <w:rPr>
          <w:rFonts w:asciiTheme="minorHAnsi" w:hAnsiTheme="minorHAnsi" w:cstheme="minorHAnsi"/>
          <w:sz w:val="22"/>
          <w:szCs w:val="22"/>
        </w:rPr>
        <w:t>požadovaný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způsob řešení. </w:t>
      </w:r>
    </w:p>
    <w:p w14:paraId="7377DC61" w14:textId="58CA7ABF" w:rsidR="008B09D4" w:rsidRPr="0019592F" w:rsidRDefault="008B09D4" w:rsidP="009063E9">
      <w:pPr>
        <w:pStyle w:val="Normlnweb"/>
        <w:jc w:val="both"/>
        <w:rPr>
          <w:rFonts w:asciiTheme="minorHAnsi" w:hAnsiTheme="minorHAnsi" w:cstheme="minorHAnsi"/>
          <w:sz w:val="22"/>
          <w:szCs w:val="22"/>
        </w:rPr>
      </w:pPr>
      <w:r w:rsidRPr="0019592F">
        <w:rPr>
          <w:rFonts w:asciiTheme="minorHAnsi" w:hAnsiTheme="minorHAnsi" w:cstheme="minorHAnsi"/>
          <w:sz w:val="22"/>
          <w:szCs w:val="22"/>
        </w:rPr>
        <w:t>Důležité je také bezpečné nakládání s osobními údaji. ESC nedoporučuje nahrávat celé smlouvy a účtenky do otevřených AI nástrojů</w:t>
      </w:r>
      <w:r w:rsidR="00A47F05" w:rsidRPr="0019592F">
        <w:rPr>
          <w:rFonts w:asciiTheme="minorHAnsi" w:hAnsiTheme="minorHAnsi" w:cstheme="minorHAnsi"/>
          <w:sz w:val="22"/>
          <w:szCs w:val="22"/>
        </w:rPr>
        <w:t xml:space="preserve"> </w:t>
      </w:r>
      <w:r w:rsidRPr="0019592F">
        <w:rPr>
          <w:rFonts w:asciiTheme="minorHAnsi" w:hAnsiTheme="minorHAnsi" w:cstheme="minorHAnsi"/>
          <w:sz w:val="22"/>
          <w:szCs w:val="22"/>
        </w:rPr>
        <w:t xml:space="preserve">a citlivé údaje do textu vložit až následně. Takový postup snižuje riziko úniku dat. </w:t>
      </w:r>
      <w:r w:rsidR="00902834">
        <w:rPr>
          <w:rFonts w:asciiTheme="minorHAnsi" w:hAnsiTheme="minorHAnsi" w:cstheme="minorHAnsi"/>
          <w:sz w:val="22"/>
          <w:szCs w:val="22"/>
        </w:rPr>
        <w:t xml:space="preserve">Pokud chce člověk vložit texty ze smlouvy a podobně, může vložit soubor bez první stránky, nebo </w:t>
      </w:r>
      <w:proofErr w:type="spellStart"/>
      <w:r w:rsidR="00902834">
        <w:rPr>
          <w:rFonts w:asciiTheme="minorHAnsi" w:hAnsiTheme="minorHAnsi" w:cstheme="minorHAnsi"/>
          <w:sz w:val="22"/>
          <w:szCs w:val="22"/>
        </w:rPr>
        <w:t>print</w:t>
      </w:r>
      <w:proofErr w:type="spellEnd"/>
      <w:r w:rsidR="009028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02834">
        <w:rPr>
          <w:rFonts w:asciiTheme="minorHAnsi" w:hAnsiTheme="minorHAnsi" w:cstheme="minorHAnsi"/>
          <w:sz w:val="22"/>
          <w:szCs w:val="22"/>
        </w:rPr>
        <w:t>screen</w:t>
      </w:r>
      <w:proofErr w:type="spellEnd"/>
      <w:r w:rsidR="00902834">
        <w:rPr>
          <w:rFonts w:asciiTheme="minorHAnsi" w:hAnsiTheme="minorHAnsi" w:cstheme="minorHAnsi"/>
          <w:sz w:val="22"/>
          <w:szCs w:val="22"/>
        </w:rPr>
        <w:t xml:space="preserve"> jen části faktury bez osobních údajů apod. </w:t>
      </w:r>
    </w:p>
    <w:p w14:paraId="6EA98329" w14:textId="4F7420CE" w:rsidR="000C43E2" w:rsidRPr="0019592F" w:rsidRDefault="000C43E2" w:rsidP="009063E9">
      <w:pPr>
        <w:pStyle w:val="Normlnweb"/>
        <w:jc w:val="both"/>
        <w:rPr>
          <w:rFonts w:asciiTheme="minorHAnsi" w:hAnsiTheme="minorHAnsi" w:cstheme="minorHAnsi"/>
          <w:sz w:val="22"/>
          <w:szCs w:val="22"/>
        </w:rPr>
      </w:pPr>
      <w:r w:rsidRPr="0019592F">
        <w:rPr>
          <w:rFonts w:asciiTheme="minorHAnsi" w:hAnsiTheme="minorHAnsi" w:cstheme="minorHAnsi"/>
          <w:sz w:val="22"/>
          <w:szCs w:val="22"/>
        </w:rPr>
        <w:t>„</w:t>
      </w:r>
      <w:r w:rsidR="00902834">
        <w:rPr>
          <w:rFonts w:asciiTheme="minorHAnsi" w:hAnsiTheme="minorHAnsi" w:cstheme="minorHAnsi"/>
          <w:sz w:val="22"/>
          <w:szCs w:val="22"/>
        </w:rPr>
        <w:t>Zaznamenali jsme jeden k</w:t>
      </w:r>
      <w:r w:rsidR="008B09D4" w:rsidRPr="0019592F">
        <w:rPr>
          <w:rFonts w:asciiTheme="minorHAnsi" w:hAnsiTheme="minorHAnsi" w:cstheme="minorHAnsi"/>
          <w:sz w:val="22"/>
          <w:szCs w:val="22"/>
        </w:rPr>
        <w:t>uriózní případ</w:t>
      </w:r>
      <w:r w:rsidR="00902834">
        <w:rPr>
          <w:rFonts w:asciiTheme="minorHAnsi" w:hAnsiTheme="minorHAnsi" w:cstheme="minorHAnsi"/>
          <w:sz w:val="22"/>
          <w:szCs w:val="22"/>
        </w:rPr>
        <w:t xml:space="preserve">. </w:t>
      </w:r>
      <w:r w:rsidR="00902834" w:rsidRPr="00902834">
        <w:rPr>
          <w:rFonts w:asciiTheme="minorHAnsi" w:hAnsiTheme="minorHAnsi" w:cstheme="minorHAnsi"/>
          <w:sz w:val="22"/>
          <w:szCs w:val="22"/>
        </w:rPr>
        <w:t>Jeden spotřebitel řešil stížnost na funkčnost softwaru přes AI chatovací službu poskytovatele. A když mu nevyhověla v jeho požadavku a nemohl se spojit s živým operátorem, dal jí úkol, aby si sama na sebe napsala stížnost, a</w:t>
      </w:r>
      <w:r w:rsidR="008B09D4" w:rsidRPr="0019592F">
        <w:rPr>
          <w:rFonts w:asciiTheme="minorHAnsi" w:hAnsiTheme="minorHAnsi" w:cstheme="minorHAnsi"/>
          <w:sz w:val="22"/>
          <w:szCs w:val="22"/>
        </w:rPr>
        <w:t xml:space="preserve"> tu pak podal k</w:t>
      </w:r>
      <w:r w:rsidRPr="0019592F">
        <w:rPr>
          <w:rFonts w:asciiTheme="minorHAnsi" w:hAnsiTheme="minorHAnsi" w:cstheme="minorHAnsi"/>
          <w:sz w:val="22"/>
          <w:szCs w:val="22"/>
        </w:rPr>
        <w:t xml:space="preserve"> České obchodní inspekci,“ uvádí Ondřej Tichota. </w:t>
      </w:r>
    </w:p>
    <w:p w14:paraId="4CDCDD2A" w14:textId="77777777" w:rsidR="00A27586" w:rsidRPr="0019592F" w:rsidRDefault="00A27586" w:rsidP="009063E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val="cs-CZ" w:eastAsia="cs-CZ"/>
        </w:rPr>
      </w:pPr>
      <w:r w:rsidRPr="0019592F">
        <w:rPr>
          <w:rFonts w:asciiTheme="minorHAnsi" w:eastAsia="Times New Roman" w:hAnsiTheme="minorHAnsi" w:cstheme="minorHAnsi"/>
          <w:lang w:val="cs-CZ" w:eastAsia="cs-CZ"/>
        </w:rPr>
        <w:t xml:space="preserve">ESC Česko působí při České obchodní inspekci a pokračuje ve své činnosti i v roce 2025, kdy si připomíná 20 let svého působení ve prospěch férových vztahů mezi spotřebiteli a podnikateli na jednotném trhu EU. Činnost unijní sítě ESC je financována Evropskou komisí a zúčastněnými státy. Více informací o právech spotřebitelů mohou lidé najít na </w:t>
      </w:r>
      <w:hyperlink r:id="rId7" w:history="1">
        <w:r w:rsidRPr="0019592F">
          <w:rPr>
            <w:rStyle w:val="Hypertextovodkaz"/>
            <w:rFonts w:asciiTheme="minorHAnsi" w:eastAsia="Times New Roman" w:hAnsiTheme="minorHAnsi" w:cstheme="minorHAnsi"/>
            <w:lang w:val="cs-CZ" w:eastAsia="cs-CZ"/>
          </w:rPr>
          <w:t>www.evropskyspotrebitel.gov.cz</w:t>
        </w:r>
      </w:hyperlink>
      <w:r w:rsidRPr="0019592F">
        <w:rPr>
          <w:rFonts w:asciiTheme="minorHAnsi" w:eastAsia="Times New Roman" w:hAnsiTheme="minorHAnsi" w:cstheme="minorHAnsi"/>
          <w:lang w:val="cs-CZ" w:eastAsia="cs-CZ"/>
        </w:rPr>
        <w:t>.</w:t>
      </w:r>
    </w:p>
    <w:p w14:paraId="7C7C6142" w14:textId="77777777" w:rsidR="004507E3" w:rsidRPr="0019592F" w:rsidRDefault="005E4BF1" w:rsidP="0074674D">
      <w:pPr>
        <w:spacing w:line="276" w:lineRule="auto"/>
        <w:jc w:val="both"/>
        <w:rPr>
          <w:rFonts w:asciiTheme="minorHAnsi" w:hAnsiTheme="minorHAnsi" w:cstheme="minorHAnsi"/>
          <w:i/>
          <w:lang w:val="cs-CZ"/>
        </w:rPr>
      </w:pPr>
      <w:r w:rsidRPr="0019592F">
        <w:rPr>
          <w:rFonts w:asciiTheme="minorHAnsi" w:hAnsiTheme="minorHAnsi" w:cstheme="minorHAnsi"/>
          <w:b/>
          <w:i/>
          <w:lang w:val="cs-CZ"/>
        </w:rPr>
        <w:br/>
        <w:t>Kontakt pro média:</w:t>
      </w:r>
      <w:r w:rsidRPr="0019592F">
        <w:rPr>
          <w:rFonts w:asciiTheme="minorHAnsi" w:hAnsiTheme="minorHAnsi" w:cstheme="minorHAnsi"/>
          <w:i/>
          <w:lang w:val="cs-CZ"/>
        </w:rPr>
        <w:t xml:space="preserve"> </w:t>
      </w:r>
    </w:p>
    <w:p w14:paraId="6C781B69" w14:textId="4BD95886" w:rsidR="002E5BBB" w:rsidRPr="0019592F" w:rsidRDefault="005E4BF1" w:rsidP="0074674D">
      <w:pPr>
        <w:spacing w:line="276" w:lineRule="auto"/>
        <w:jc w:val="both"/>
        <w:rPr>
          <w:rFonts w:asciiTheme="minorHAnsi" w:hAnsiTheme="minorHAnsi" w:cstheme="minorHAnsi"/>
          <w:lang w:val="cs-CZ"/>
        </w:rPr>
      </w:pPr>
      <w:r w:rsidRPr="0019592F">
        <w:rPr>
          <w:rFonts w:asciiTheme="minorHAnsi" w:hAnsiTheme="minorHAnsi" w:cstheme="minorHAnsi"/>
          <w:lang w:val="cs-CZ"/>
        </w:rPr>
        <w:t>Ondřej Ticho</w:t>
      </w:r>
      <w:r w:rsidR="004507E3" w:rsidRPr="0019592F">
        <w:rPr>
          <w:rFonts w:asciiTheme="minorHAnsi" w:hAnsiTheme="minorHAnsi" w:cstheme="minorHAnsi"/>
          <w:lang w:val="cs-CZ"/>
        </w:rPr>
        <w:t>ta, ředitel ESC Česko</w:t>
      </w:r>
      <w:r w:rsidR="00902834">
        <w:rPr>
          <w:rFonts w:asciiTheme="minorHAnsi" w:hAnsiTheme="minorHAnsi" w:cstheme="minorHAnsi"/>
          <w:lang w:val="cs-CZ"/>
        </w:rPr>
        <w:t xml:space="preserve">, </w:t>
      </w:r>
      <w:r w:rsidRPr="0019592F">
        <w:rPr>
          <w:rFonts w:asciiTheme="minorHAnsi" w:hAnsiTheme="minorHAnsi" w:cstheme="minorHAnsi"/>
          <w:lang w:val="cs-CZ"/>
        </w:rPr>
        <w:t xml:space="preserve">731 553 653, </w:t>
      </w:r>
      <w:hyperlink r:id="rId8" w:history="1">
        <w:r w:rsidR="009063E9" w:rsidRPr="00554F11">
          <w:rPr>
            <w:rStyle w:val="Hypertextovodkaz"/>
            <w:rFonts w:asciiTheme="minorHAnsi" w:hAnsiTheme="minorHAnsi" w:cstheme="minorHAnsi"/>
            <w:lang w:val="cs-CZ"/>
          </w:rPr>
          <w:t>ondrej.tichota@coi.gov.cz</w:t>
        </w:r>
      </w:hyperlink>
      <w:r w:rsidR="000E029E" w:rsidRPr="0019592F">
        <w:rPr>
          <w:rStyle w:val="Hypertextovodkaz"/>
          <w:rFonts w:asciiTheme="minorHAnsi" w:hAnsiTheme="minorHAnsi" w:cstheme="minorHAnsi"/>
          <w:lang w:val="cs-CZ"/>
        </w:rPr>
        <w:t xml:space="preserve"> </w:t>
      </w:r>
    </w:p>
    <w:sectPr w:rsidR="002E5BBB" w:rsidRPr="0019592F" w:rsidSect="00902834">
      <w:headerReference w:type="default" r:id="rId9"/>
      <w:footerReference w:type="default" r:id="rId10"/>
      <w:pgSz w:w="11910" w:h="16840"/>
      <w:pgMar w:top="1135" w:right="1134" w:bottom="851" w:left="1134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DEA69" w14:textId="77777777" w:rsidR="00EA2C04" w:rsidRDefault="00EA2C04">
      <w:r>
        <w:separator/>
      </w:r>
    </w:p>
  </w:endnote>
  <w:endnote w:type="continuationSeparator" w:id="0">
    <w:p w14:paraId="0A8382D8" w14:textId="77777777" w:rsidR="00EA2C04" w:rsidRDefault="00EA2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MyriadPro-Light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21CB1" w14:textId="71E4CDB2" w:rsidR="008E4CCD" w:rsidRDefault="008E4CCD" w:rsidP="00A92A6C">
    <w:pPr>
      <w:pStyle w:val="Zpat"/>
      <w:tabs>
        <w:tab w:val="clear" w:pos="4536"/>
        <w:tab w:val="clear" w:pos="9072"/>
        <w:tab w:val="left" w:pos="5480"/>
      </w:tabs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C360DE" wp14:editId="465265B6">
              <wp:simplePos x="0" y="0"/>
              <wp:positionH relativeFrom="column">
                <wp:posOffset>-95250</wp:posOffset>
              </wp:positionH>
              <wp:positionV relativeFrom="paragraph">
                <wp:posOffset>53340</wp:posOffset>
              </wp:positionV>
              <wp:extent cx="6312535" cy="685165"/>
              <wp:effectExtent l="0" t="0" r="0" b="635"/>
              <wp:wrapNone/>
              <wp:docPr id="41" name="Textfeld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2535" cy="685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FBF44" w14:textId="1DD089CC" w:rsidR="008E4CCD" w:rsidRPr="000612C3" w:rsidRDefault="008E4CCD" w:rsidP="00E71A37">
                          <w:pPr>
                            <w:rPr>
                              <w:rFonts w:eastAsiaTheme="minorHAnsi"/>
                              <w:sz w:val="12"/>
                              <w:szCs w:val="12"/>
                              <w:lang w:val="cs-CZ"/>
                            </w:rPr>
                          </w:pPr>
                          <w:r w:rsidRPr="000612C3">
                            <w:rPr>
                              <w:rFonts w:eastAsiaTheme="minorHAnsi"/>
                              <w:sz w:val="12"/>
                              <w:szCs w:val="12"/>
                              <w:lang w:val="cs-CZ"/>
                            </w:rPr>
                            <w:t>Tato tisková zpráva byla financována Evropskou unií. Obsah této vizuální prezentace vyjadřuje pouze názory autora a je na jeho výhradní odpovědnost; nelze ji považovat za vyjádření názorů Evropské komise a/nebo Evropské rady pro inovace a Výkonné agentury pro malé a střední podniky (EISMEA) nebo jakéhokoli jiného orgánu Evropské unie. Evropská komise a agentura nenesou žádnou odpovědnost za případné využití informací v něm obsažených.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360DE" id="_x0000_t202" coordsize="21600,21600" o:spt="202" path="m,l,21600r21600,l21600,xe">
              <v:stroke joinstyle="miter"/>
              <v:path gradientshapeok="t" o:connecttype="rect"/>
            </v:shapetype>
            <v:shape id="Textfeld 41" o:spid="_x0000_s1026" type="#_x0000_t202" style="position:absolute;margin-left:-7.5pt;margin-top:4.2pt;width:497.05pt;height:5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" filled="f" stroked="f">
              <v:textbox>
                <w:txbxContent>
                  <w:p w14:paraId="7EBFBF44" w14:textId="1DD089CC" w:rsidR="008E4CCD" w:rsidRPr="000612C3" w:rsidRDefault="008E4CCD" w:rsidP="00E71A37">
                    <w:pPr>
                      <w:rPr>
                        <w:rFonts w:eastAsiaTheme="minorHAnsi"/>
                        <w:sz w:val="12"/>
                        <w:szCs w:val="12"/>
                        <w:lang w:val="cs-CZ"/>
                      </w:rPr>
                    </w:pPr>
                    <w:r w:rsidRPr="000612C3">
                      <w:rPr>
                        <w:rFonts w:eastAsiaTheme="minorHAnsi"/>
                        <w:sz w:val="12"/>
                        <w:szCs w:val="12"/>
                        <w:lang w:val="cs-CZ"/>
                      </w:rPr>
                      <w:t>Tato tisková zpráva byla financována Evropskou unií. Obsah této vizuální prezentace vyjadřuje pouze názory autora a je na jeho výhradní odpovědnost; nelze ji považovat za vyjádření názorů Evropské komise a/nebo Evropské rady pro inovace a Výkonné agentury pro malé a střední podniky (EISMEA) nebo jakéhokoli jiného orgánu Evropské unie. Evropská komise a agentura nenesou žádnou odpovědnost za případné využití informací v něm obsažených.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B399323" wp14:editId="6214C26C">
              <wp:simplePos x="0" y="0"/>
              <wp:positionH relativeFrom="column">
                <wp:posOffset>-720090</wp:posOffset>
              </wp:positionH>
              <wp:positionV relativeFrom="paragraph">
                <wp:posOffset>428625</wp:posOffset>
              </wp:positionV>
              <wp:extent cx="7562850" cy="762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6200"/>
                      </a:xfrm>
                      <a:prstGeom prst="rect">
                        <a:avLst/>
                      </a:prstGeom>
                      <a:solidFill>
                        <a:srgbClr val="0056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227A2" id="Rechteck 4" o:spid="_x0000_s1026" style="position:absolute;margin-left:-56.7pt;margin-top:33.75pt;width:595.5pt;height: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" fillcolor="#00569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227D6" w14:textId="77777777" w:rsidR="00EA2C04" w:rsidRDefault="00EA2C04">
      <w:r>
        <w:separator/>
      </w:r>
    </w:p>
  </w:footnote>
  <w:footnote w:type="continuationSeparator" w:id="0">
    <w:p w14:paraId="194895D6" w14:textId="77777777" w:rsidR="00EA2C04" w:rsidRDefault="00EA2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4799" w14:textId="44FEE641" w:rsidR="008E4CCD" w:rsidRDefault="008E4CCD">
    <w:pPr>
      <w:pStyle w:val="Zkladntext"/>
      <w:spacing w:line="14" w:lineRule="auto"/>
    </w:pPr>
    <w:r>
      <w:rPr>
        <w:noProof/>
        <w:lang w:val="cs-CZ" w:eastAsia="cs-CZ"/>
      </w:rPr>
      <w:drawing>
        <wp:anchor distT="0" distB="0" distL="114300" distR="114300" simplePos="0" relativeHeight="251659776" behindDoc="0" locked="0" layoutInCell="1" allowOverlap="1" wp14:anchorId="2D5EFDB0" wp14:editId="03B1D94C">
          <wp:simplePos x="0" y="0"/>
          <wp:positionH relativeFrom="column">
            <wp:posOffset>2646771</wp:posOffset>
          </wp:positionH>
          <wp:positionV relativeFrom="paragraph">
            <wp:posOffset>-123825</wp:posOffset>
          </wp:positionV>
          <wp:extent cx="2041072" cy="451361"/>
          <wp:effectExtent l="0" t="0" r="0" b="6350"/>
          <wp:wrapNone/>
          <wp:docPr id="1627336039" name="obrázek 1" descr="C:\Users\otichota\AppData\Local\Microsoft\Windows\INetCache\Content.Word\CS Spolufinancováno Evropskou unií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tichota\AppData\Local\Microsoft\Windows\INetCache\Content.Word\CS Spolufinancováno Evropskou unií_PO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5"/>
                  <a:stretch/>
                </pic:blipFill>
                <pic:spPr bwMode="auto">
                  <a:xfrm>
                    <a:off x="0" y="0"/>
                    <a:ext cx="2041072" cy="4513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11ED3E76" wp14:editId="57F23822">
          <wp:simplePos x="0" y="0"/>
          <wp:positionH relativeFrom="column">
            <wp:posOffset>4827270</wp:posOffset>
          </wp:positionH>
          <wp:positionV relativeFrom="paragraph">
            <wp:posOffset>-320040</wp:posOffset>
          </wp:positionV>
          <wp:extent cx="1295400" cy="670609"/>
          <wp:effectExtent l="0" t="0" r="0" b="0"/>
          <wp:wrapNone/>
          <wp:docPr id="2015143754" name="Obrázek 2015143754" descr="C:\Users\otichota\AppData\Local\Microsoft\Windows\INetCache\Content.Word\LOGO_ECC-Net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tichota\AppData\Local\Microsoft\Windows\INetCache\Content.Word\LOGO_ECC-Net_CZ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70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4DF7292" wp14:editId="02606013">
              <wp:simplePos x="0" y="0"/>
              <wp:positionH relativeFrom="page">
                <wp:posOffset>5833110</wp:posOffset>
              </wp:positionH>
              <wp:positionV relativeFrom="page">
                <wp:posOffset>467360</wp:posOffset>
              </wp:positionV>
              <wp:extent cx="3175" cy="1270"/>
              <wp:effectExtent l="3810" t="0" r="18415" b="13970"/>
              <wp:wrapNone/>
              <wp:docPr id="1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270"/>
                      </a:xfrm>
                      <a:custGeom>
                        <a:avLst/>
                        <a:gdLst>
                          <a:gd name="T0" fmla="+- 0 9186 9186"/>
                          <a:gd name="T1" fmla="*/ T0 w 5"/>
                          <a:gd name="T2" fmla="+- 0 737 737"/>
                          <a:gd name="T3" fmla="*/ 737 h 2"/>
                          <a:gd name="T4" fmla="+- 0 9189 9186"/>
                          <a:gd name="T5" fmla="*/ T4 w 5"/>
                          <a:gd name="T6" fmla="+- 0 738 737"/>
                          <a:gd name="T7" fmla="*/ 738 h 2"/>
                          <a:gd name="T8" fmla="+- 0 9191 9186"/>
                          <a:gd name="T9" fmla="*/ T8 w 5"/>
                          <a:gd name="T10" fmla="+- 0 739 737"/>
                          <a:gd name="T11" fmla="*/ 739 h 2"/>
                          <a:gd name="T12" fmla="+- 0 9189 9186"/>
                          <a:gd name="T13" fmla="*/ T12 w 5"/>
                          <a:gd name="T14" fmla="+- 0 738 737"/>
                          <a:gd name="T15" fmla="*/ 738 h 2"/>
                          <a:gd name="T16" fmla="+- 0 9186 9186"/>
                          <a:gd name="T17" fmla="*/ T16 w 5"/>
                          <a:gd name="T18" fmla="+- 0 737 737"/>
                          <a:gd name="T19" fmla="*/ 737 h 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5" h="2">
                            <a:moveTo>
                              <a:pt x="0" y="0"/>
                            </a:moveTo>
                            <a:lnTo>
                              <a:pt x="3" y="1"/>
                            </a:lnTo>
                            <a:lnTo>
                              <a:pt x="5" y="2"/>
                            </a:lnTo>
                            <a:lnTo>
                              <a:pt x="3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E423C" id="Freeform 3" o:spid="_x0000_s1026" style="position:absolute;margin-left:459.3pt;margin-top:36.8pt;width:.25pt;height:.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" path="m,l3,1,5,2,3,1,,xe" fillcolor="#005598" stroked="f">
              <v:path arrowok="t" o:connecttype="custom" o:connectlocs="0,467995;1905,468630;3175,469265;1905,468630;0,467995" o:connectangles="0,0,0,0,0"/>
              <w10:wrap anchorx="page" anchory="page"/>
            </v:shape>
          </w:pict>
        </mc:Fallback>
      </mc:AlternateContent>
    </w:r>
    <w:r>
      <w:softHyphen/>
    </w:r>
    <w:r>
      <w:softHyphen/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52EF"/>
    <w:multiLevelType w:val="hybridMultilevel"/>
    <w:tmpl w:val="DE4E1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213"/>
    <w:multiLevelType w:val="hybridMultilevel"/>
    <w:tmpl w:val="69FC5E2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E159A"/>
    <w:multiLevelType w:val="hybridMultilevel"/>
    <w:tmpl w:val="E4A65F76"/>
    <w:lvl w:ilvl="0" w:tplc="19588CF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056FCB"/>
    <w:multiLevelType w:val="hybridMultilevel"/>
    <w:tmpl w:val="12AA6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5163F"/>
    <w:multiLevelType w:val="hybridMultilevel"/>
    <w:tmpl w:val="50901714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71806"/>
    <w:multiLevelType w:val="hybridMultilevel"/>
    <w:tmpl w:val="D97606B8"/>
    <w:lvl w:ilvl="0" w:tplc="B356990C">
      <w:start w:val="680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C094C"/>
    <w:multiLevelType w:val="multilevel"/>
    <w:tmpl w:val="9B00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5B5962"/>
    <w:multiLevelType w:val="hybridMultilevel"/>
    <w:tmpl w:val="AE4C2BCA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F379E"/>
    <w:multiLevelType w:val="hybridMultilevel"/>
    <w:tmpl w:val="E8A6E0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130BC7"/>
    <w:multiLevelType w:val="hybridMultilevel"/>
    <w:tmpl w:val="242E3B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B2449"/>
    <w:multiLevelType w:val="hybridMultilevel"/>
    <w:tmpl w:val="9A088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A0B88"/>
    <w:multiLevelType w:val="hybridMultilevel"/>
    <w:tmpl w:val="0CD81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A31B7"/>
    <w:multiLevelType w:val="hybridMultilevel"/>
    <w:tmpl w:val="49FC9F4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46131"/>
    <w:multiLevelType w:val="hybridMultilevel"/>
    <w:tmpl w:val="8214E0F0"/>
    <w:lvl w:ilvl="0" w:tplc="8258072C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C0F8C"/>
    <w:multiLevelType w:val="hybridMultilevel"/>
    <w:tmpl w:val="564E72B8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72008"/>
    <w:multiLevelType w:val="multilevel"/>
    <w:tmpl w:val="2774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7E6591"/>
    <w:multiLevelType w:val="hybridMultilevel"/>
    <w:tmpl w:val="BB620EDA"/>
    <w:lvl w:ilvl="0" w:tplc="7C5674A8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60A18"/>
    <w:multiLevelType w:val="hybridMultilevel"/>
    <w:tmpl w:val="9578C4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4340CE"/>
    <w:multiLevelType w:val="hybridMultilevel"/>
    <w:tmpl w:val="A3A46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6E219F"/>
    <w:multiLevelType w:val="hybridMultilevel"/>
    <w:tmpl w:val="25FC8290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46F82"/>
    <w:multiLevelType w:val="hybridMultilevel"/>
    <w:tmpl w:val="F5242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485827">
    <w:abstractNumId w:val="3"/>
  </w:num>
  <w:num w:numId="2" w16cid:durableId="891423991">
    <w:abstractNumId w:val="20"/>
  </w:num>
  <w:num w:numId="3" w16cid:durableId="1344237835">
    <w:abstractNumId w:val="13"/>
  </w:num>
  <w:num w:numId="4" w16cid:durableId="1427576926">
    <w:abstractNumId w:val="16"/>
  </w:num>
  <w:num w:numId="5" w16cid:durableId="165487387">
    <w:abstractNumId w:val="5"/>
  </w:num>
  <w:num w:numId="6" w16cid:durableId="279146117">
    <w:abstractNumId w:val="7"/>
  </w:num>
  <w:num w:numId="7" w16cid:durableId="168834630">
    <w:abstractNumId w:val="14"/>
  </w:num>
  <w:num w:numId="8" w16cid:durableId="1411854019">
    <w:abstractNumId w:val="19"/>
  </w:num>
  <w:num w:numId="9" w16cid:durableId="783187688">
    <w:abstractNumId w:val="4"/>
  </w:num>
  <w:num w:numId="10" w16cid:durableId="133566471">
    <w:abstractNumId w:val="11"/>
  </w:num>
  <w:num w:numId="11" w16cid:durableId="510753438">
    <w:abstractNumId w:val="18"/>
  </w:num>
  <w:num w:numId="12" w16cid:durableId="1145513815">
    <w:abstractNumId w:val="17"/>
  </w:num>
  <w:num w:numId="13" w16cid:durableId="2088188644">
    <w:abstractNumId w:val="9"/>
  </w:num>
  <w:num w:numId="14" w16cid:durableId="209000725">
    <w:abstractNumId w:val="1"/>
  </w:num>
  <w:num w:numId="15" w16cid:durableId="1931309250">
    <w:abstractNumId w:val="2"/>
  </w:num>
  <w:num w:numId="16" w16cid:durableId="1028260060">
    <w:abstractNumId w:val="8"/>
  </w:num>
  <w:num w:numId="17" w16cid:durableId="294869595">
    <w:abstractNumId w:val="0"/>
  </w:num>
  <w:num w:numId="18" w16cid:durableId="422453700">
    <w:abstractNumId w:val="12"/>
  </w:num>
  <w:num w:numId="19" w16cid:durableId="1561672870">
    <w:abstractNumId w:val="10"/>
  </w:num>
  <w:num w:numId="20" w16cid:durableId="441807904">
    <w:abstractNumId w:val="15"/>
  </w:num>
  <w:num w:numId="21" w16cid:durableId="20857595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174"/>
    <w:rsid w:val="000026D5"/>
    <w:rsid w:val="00004431"/>
    <w:rsid w:val="00004593"/>
    <w:rsid w:val="000056B3"/>
    <w:rsid w:val="00005B6E"/>
    <w:rsid w:val="00011A8A"/>
    <w:rsid w:val="00012D24"/>
    <w:rsid w:val="00033AF4"/>
    <w:rsid w:val="00037C66"/>
    <w:rsid w:val="000409EF"/>
    <w:rsid w:val="00044019"/>
    <w:rsid w:val="00044F81"/>
    <w:rsid w:val="000612C3"/>
    <w:rsid w:val="000649AC"/>
    <w:rsid w:val="000715A4"/>
    <w:rsid w:val="00072E09"/>
    <w:rsid w:val="000730C9"/>
    <w:rsid w:val="00081464"/>
    <w:rsid w:val="00081513"/>
    <w:rsid w:val="0008523A"/>
    <w:rsid w:val="000907EE"/>
    <w:rsid w:val="00094D9F"/>
    <w:rsid w:val="000A56D8"/>
    <w:rsid w:val="000B103F"/>
    <w:rsid w:val="000B2E18"/>
    <w:rsid w:val="000B434F"/>
    <w:rsid w:val="000C068F"/>
    <w:rsid w:val="000C0E85"/>
    <w:rsid w:val="000C2026"/>
    <w:rsid w:val="000C2C2C"/>
    <w:rsid w:val="000C43E2"/>
    <w:rsid w:val="000C6BA7"/>
    <w:rsid w:val="000D257C"/>
    <w:rsid w:val="000E029E"/>
    <w:rsid w:val="000E3C6E"/>
    <w:rsid w:val="000E6E70"/>
    <w:rsid w:val="00103DB8"/>
    <w:rsid w:val="00105405"/>
    <w:rsid w:val="00106724"/>
    <w:rsid w:val="0011250B"/>
    <w:rsid w:val="001138BB"/>
    <w:rsid w:val="0012227E"/>
    <w:rsid w:val="00124D39"/>
    <w:rsid w:val="001351F1"/>
    <w:rsid w:val="00161D76"/>
    <w:rsid w:val="001679CC"/>
    <w:rsid w:val="00174176"/>
    <w:rsid w:val="00175A6D"/>
    <w:rsid w:val="001803C3"/>
    <w:rsid w:val="00181F51"/>
    <w:rsid w:val="00191131"/>
    <w:rsid w:val="0019592F"/>
    <w:rsid w:val="001A5FC4"/>
    <w:rsid w:val="001B4073"/>
    <w:rsid w:val="001B51EA"/>
    <w:rsid w:val="001B71FD"/>
    <w:rsid w:val="001C4DF9"/>
    <w:rsid w:val="001D00E1"/>
    <w:rsid w:val="001D0B08"/>
    <w:rsid w:val="001E73BE"/>
    <w:rsid w:val="001F7114"/>
    <w:rsid w:val="0020080F"/>
    <w:rsid w:val="00201D42"/>
    <w:rsid w:val="002029CC"/>
    <w:rsid w:val="00205FFB"/>
    <w:rsid w:val="002103D5"/>
    <w:rsid w:val="00220E0F"/>
    <w:rsid w:val="002310B7"/>
    <w:rsid w:val="0023492C"/>
    <w:rsid w:val="002404C2"/>
    <w:rsid w:val="00240F7B"/>
    <w:rsid w:val="00243264"/>
    <w:rsid w:val="002468D3"/>
    <w:rsid w:val="00246C93"/>
    <w:rsid w:val="00247EB3"/>
    <w:rsid w:val="00250AA9"/>
    <w:rsid w:val="00255A9B"/>
    <w:rsid w:val="00257733"/>
    <w:rsid w:val="00267E95"/>
    <w:rsid w:val="002716A7"/>
    <w:rsid w:val="0027678A"/>
    <w:rsid w:val="00281D9F"/>
    <w:rsid w:val="00283B11"/>
    <w:rsid w:val="00290B9A"/>
    <w:rsid w:val="002A0C4D"/>
    <w:rsid w:val="002B65BE"/>
    <w:rsid w:val="002C5F53"/>
    <w:rsid w:val="002D2CB5"/>
    <w:rsid w:val="002E5BBB"/>
    <w:rsid w:val="002E69BC"/>
    <w:rsid w:val="002F08B3"/>
    <w:rsid w:val="002F1D1E"/>
    <w:rsid w:val="00300EDB"/>
    <w:rsid w:val="003018E2"/>
    <w:rsid w:val="00305927"/>
    <w:rsid w:val="00305F06"/>
    <w:rsid w:val="0031460D"/>
    <w:rsid w:val="00321E4F"/>
    <w:rsid w:val="00325892"/>
    <w:rsid w:val="00326A99"/>
    <w:rsid w:val="003278DE"/>
    <w:rsid w:val="00331281"/>
    <w:rsid w:val="00334F67"/>
    <w:rsid w:val="0034406A"/>
    <w:rsid w:val="00345F10"/>
    <w:rsid w:val="00353205"/>
    <w:rsid w:val="00363214"/>
    <w:rsid w:val="003642B7"/>
    <w:rsid w:val="003643C9"/>
    <w:rsid w:val="003715E9"/>
    <w:rsid w:val="003747EC"/>
    <w:rsid w:val="00375D18"/>
    <w:rsid w:val="0037673F"/>
    <w:rsid w:val="00385271"/>
    <w:rsid w:val="00386CB0"/>
    <w:rsid w:val="0039318D"/>
    <w:rsid w:val="003949D5"/>
    <w:rsid w:val="003974DB"/>
    <w:rsid w:val="003A23AA"/>
    <w:rsid w:val="003A5ED6"/>
    <w:rsid w:val="003A7DB4"/>
    <w:rsid w:val="003B3E72"/>
    <w:rsid w:val="003B6BEB"/>
    <w:rsid w:val="003C46C4"/>
    <w:rsid w:val="003D6D2A"/>
    <w:rsid w:val="003D6FE6"/>
    <w:rsid w:val="003D7504"/>
    <w:rsid w:val="003E4A85"/>
    <w:rsid w:val="003E63CD"/>
    <w:rsid w:val="003F0043"/>
    <w:rsid w:val="003F2BB7"/>
    <w:rsid w:val="00401F85"/>
    <w:rsid w:val="004051AE"/>
    <w:rsid w:val="0040707D"/>
    <w:rsid w:val="00415ABE"/>
    <w:rsid w:val="00416B78"/>
    <w:rsid w:val="00421DE4"/>
    <w:rsid w:val="00430DB6"/>
    <w:rsid w:val="00431AF9"/>
    <w:rsid w:val="00432D5F"/>
    <w:rsid w:val="00444C34"/>
    <w:rsid w:val="004505CD"/>
    <w:rsid w:val="004507E3"/>
    <w:rsid w:val="00470CD5"/>
    <w:rsid w:val="0048782C"/>
    <w:rsid w:val="004913EA"/>
    <w:rsid w:val="00493FB2"/>
    <w:rsid w:val="004972A4"/>
    <w:rsid w:val="00497D16"/>
    <w:rsid w:val="004A05F1"/>
    <w:rsid w:val="004A4E3D"/>
    <w:rsid w:val="004A7456"/>
    <w:rsid w:val="004B4FE6"/>
    <w:rsid w:val="004C4518"/>
    <w:rsid w:val="004C4A8B"/>
    <w:rsid w:val="004D6EA9"/>
    <w:rsid w:val="004E3A87"/>
    <w:rsid w:val="004E5875"/>
    <w:rsid w:val="004E5BF8"/>
    <w:rsid w:val="004E6FAF"/>
    <w:rsid w:val="005009CA"/>
    <w:rsid w:val="00512129"/>
    <w:rsid w:val="00520C52"/>
    <w:rsid w:val="00521755"/>
    <w:rsid w:val="005312C0"/>
    <w:rsid w:val="0053173D"/>
    <w:rsid w:val="0054298C"/>
    <w:rsid w:val="00543C28"/>
    <w:rsid w:val="00545EF5"/>
    <w:rsid w:val="00551D7F"/>
    <w:rsid w:val="00551DAD"/>
    <w:rsid w:val="005573FD"/>
    <w:rsid w:val="00563DA5"/>
    <w:rsid w:val="00577A55"/>
    <w:rsid w:val="005823CD"/>
    <w:rsid w:val="005851E1"/>
    <w:rsid w:val="005A51E8"/>
    <w:rsid w:val="005A6088"/>
    <w:rsid w:val="005A656A"/>
    <w:rsid w:val="005B0E71"/>
    <w:rsid w:val="005B194D"/>
    <w:rsid w:val="005B5E03"/>
    <w:rsid w:val="005C3076"/>
    <w:rsid w:val="005C30A1"/>
    <w:rsid w:val="005D454D"/>
    <w:rsid w:val="005E4BF1"/>
    <w:rsid w:val="005F2243"/>
    <w:rsid w:val="005F3059"/>
    <w:rsid w:val="00602A7D"/>
    <w:rsid w:val="00604458"/>
    <w:rsid w:val="00605788"/>
    <w:rsid w:val="00607E35"/>
    <w:rsid w:val="00612671"/>
    <w:rsid w:val="00631A38"/>
    <w:rsid w:val="0063522E"/>
    <w:rsid w:val="00636418"/>
    <w:rsid w:val="006444F6"/>
    <w:rsid w:val="00645968"/>
    <w:rsid w:val="00654D3B"/>
    <w:rsid w:val="00656835"/>
    <w:rsid w:val="0066275C"/>
    <w:rsid w:val="00665B36"/>
    <w:rsid w:val="00677274"/>
    <w:rsid w:val="00684F62"/>
    <w:rsid w:val="00687B62"/>
    <w:rsid w:val="00690395"/>
    <w:rsid w:val="00690929"/>
    <w:rsid w:val="006A23BF"/>
    <w:rsid w:val="006A55FE"/>
    <w:rsid w:val="006B286C"/>
    <w:rsid w:val="006B4DE3"/>
    <w:rsid w:val="006D2436"/>
    <w:rsid w:val="006D3121"/>
    <w:rsid w:val="006D58C1"/>
    <w:rsid w:val="006E2A7E"/>
    <w:rsid w:val="006F4F13"/>
    <w:rsid w:val="00703DD9"/>
    <w:rsid w:val="007111E8"/>
    <w:rsid w:val="00717A17"/>
    <w:rsid w:val="007208B4"/>
    <w:rsid w:val="007213E3"/>
    <w:rsid w:val="007373A0"/>
    <w:rsid w:val="00742597"/>
    <w:rsid w:val="0074674D"/>
    <w:rsid w:val="00761075"/>
    <w:rsid w:val="00764BE4"/>
    <w:rsid w:val="00773887"/>
    <w:rsid w:val="00794BA3"/>
    <w:rsid w:val="007A799A"/>
    <w:rsid w:val="007B58A4"/>
    <w:rsid w:val="007C5A9D"/>
    <w:rsid w:val="007C61E9"/>
    <w:rsid w:val="007D174A"/>
    <w:rsid w:val="007D6A06"/>
    <w:rsid w:val="007E162D"/>
    <w:rsid w:val="007E1E6F"/>
    <w:rsid w:val="007E53B0"/>
    <w:rsid w:val="007E6538"/>
    <w:rsid w:val="007F227B"/>
    <w:rsid w:val="00801AC9"/>
    <w:rsid w:val="00804ED5"/>
    <w:rsid w:val="008220E4"/>
    <w:rsid w:val="0082217C"/>
    <w:rsid w:val="00823954"/>
    <w:rsid w:val="00823FCB"/>
    <w:rsid w:val="008276A0"/>
    <w:rsid w:val="0083168F"/>
    <w:rsid w:val="008422E7"/>
    <w:rsid w:val="0084233E"/>
    <w:rsid w:val="008540DB"/>
    <w:rsid w:val="00856432"/>
    <w:rsid w:val="008604C2"/>
    <w:rsid w:val="0086179E"/>
    <w:rsid w:val="008712BC"/>
    <w:rsid w:val="008746D5"/>
    <w:rsid w:val="00881A17"/>
    <w:rsid w:val="008834A7"/>
    <w:rsid w:val="00891529"/>
    <w:rsid w:val="008940C5"/>
    <w:rsid w:val="008A1F7D"/>
    <w:rsid w:val="008A4082"/>
    <w:rsid w:val="008B09D4"/>
    <w:rsid w:val="008B0F84"/>
    <w:rsid w:val="008B3D8C"/>
    <w:rsid w:val="008B716E"/>
    <w:rsid w:val="008C00B8"/>
    <w:rsid w:val="008C1355"/>
    <w:rsid w:val="008C1AD7"/>
    <w:rsid w:val="008C2F43"/>
    <w:rsid w:val="008C7EB9"/>
    <w:rsid w:val="008D12B0"/>
    <w:rsid w:val="008E4CCD"/>
    <w:rsid w:val="008F2E38"/>
    <w:rsid w:val="00902834"/>
    <w:rsid w:val="00904353"/>
    <w:rsid w:val="009063E9"/>
    <w:rsid w:val="0092213C"/>
    <w:rsid w:val="009308B5"/>
    <w:rsid w:val="00934787"/>
    <w:rsid w:val="00935411"/>
    <w:rsid w:val="0094360E"/>
    <w:rsid w:val="00943FD0"/>
    <w:rsid w:val="0094660E"/>
    <w:rsid w:val="00966816"/>
    <w:rsid w:val="009769A7"/>
    <w:rsid w:val="00982641"/>
    <w:rsid w:val="00991B85"/>
    <w:rsid w:val="009A7585"/>
    <w:rsid w:val="009B1948"/>
    <w:rsid w:val="009B5F46"/>
    <w:rsid w:val="009C2512"/>
    <w:rsid w:val="009C261D"/>
    <w:rsid w:val="009D31EC"/>
    <w:rsid w:val="009E7A39"/>
    <w:rsid w:val="009F0641"/>
    <w:rsid w:val="00A00107"/>
    <w:rsid w:val="00A031C6"/>
    <w:rsid w:val="00A0321A"/>
    <w:rsid w:val="00A230CD"/>
    <w:rsid w:val="00A24F34"/>
    <w:rsid w:val="00A273D4"/>
    <w:rsid w:val="00A27586"/>
    <w:rsid w:val="00A350C1"/>
    <w:rsid w:val="00A35E95"/>
    <w:rsid w:val="00A37CC5"/>
    <w:rsid w:val="00A422FA"/>
    <w:rsid w:val="00A432FB"/>
    <w:rsid w:val="00A45A3F"/>
    <w:rsid w:val="00A47F05"/>
    <w:rsid w:val="00A50333"/>
    <w:rsid w:val="00A5492C"/>
    <w:rsid w:val="00A61CDA"/>
    <w:rsid w:val="00A72FBC"/>
    <w:rsid w:val="00A73392"/>
    <w:rsid w:val="00A753E8"/>
    <w:rsid w:val="00A75DE7"/>
    <w:rsid w:val="00A777A8"/>
    <w:rsid w:val="00A845AE"/>
    <w:rsid w:val="00A84E46"/>
    <w:rsid w:val="00A8655C"/>
    <w:rsid w:val="00A92A6C"/>
    <w:rsid w:val="00A95484"/>
    <w:rsid w:val="00AA4E9B"/>
    <w:rsid w:val="00AA57D9"/>
    <w:rsid w:val="00AB5E57"/>
    <w:rsid w:val="00AC6870"/>
    <w:rsid w:val="00AC7D34"/>
    <w:rsid w:val="00AD3338"/>
    <w:rsid w:val="00AD3A7F"/>
    <w:rsid w:val="00AE2D8B"/>
    <w:rsid w:val="00AE50E5"/>
    <w:rsid w:val="00AE65FC"/>
    <w:rsid w:val="00B03407"/>
    <w:rsid w:val="00B03E64"/>
    <w:rsid w:val="00B0409D"/>
    <w:rsid w:val="00B103FF"/>
    <w:rsid w:val="00B113DA"/>
    <w:rsid w:val="00B13427"/>
    <w:rsid w:val="00B228CC"/>
    <w:rsid w:val="00B23A70"/>
    <w:rsid w:val="00B35CCC"/>
    <w:rsid w:val="00B37CC7"/>
    <w:rsid w:val="00B46539"/>
    <w:rsid w:val="00B500FD"/>
    <w:rsid w:val="00B61073"/>
    <w:rsid w:val="00B65210"/>
    <w:rsid w:val="00B71431"/>
    <w:rsid w:val="00B7272E"/>
    <w:rsid w:val="00B74378"/>
    <w:rsid w:val="00B75CAB"/>
    <w:rsid w:val="00B77D75"/>
    <w:rsid w:val="00B8306E"/>
    <w:rsid w:val="00B83AD6"/>
    <w:rsid w:val="00B91805"/>
    <w:rsid w:val="00B94740"/>
    <w:rsid w:val="00BA1F30"/>
    <w:rsid w:val="00BA5C4D"/>
    <w:rsid w:val="00BA6896"/>
    <w:rsid w:val="00BB2C80"/>
    <w:rsid w:val="00BB51B3"/>
    <w:rsid w:val="00BB7241"/>
    <w:rsid w:val="00BC1F00"/>
    <w:rsid w:val="00BC5D00"/>
    <w:rsid w:val="00BD3303"/>
    <w:rsid w:val="00BD3560"/>
    <w:rsid w:val="00BD48BD"/>
    <w:rsid w:val="00BD6A6D"/>
    <w:rsid w:val="00BD6D2C"/>
    <w:rsid w:val="00BE4746"/>
    <w:rsid w:val="00BF7CF8"/>
    <w:rsid w:val="00C0468A"/>
    <w:rsid w:val="00C0552A"/>
    <w:rsid w:val="00C108A0"/>
    <w:rsid w:val="00C13702"/>
    <w:rsid w:val="00C17172"/>
    <w:rsid w:val="00C20C66"/>
    <w:rsid w:val="00C276A1"/>
    <w:rsid w:val="00C34023"/>
    <w:rsid w:val="00C35716"/>
    <w:rsid w:val="00C40529"/>
    <w:rsid w:val="00C46123"/>
    <w:rsid w:val="00C53E07"/>
    <w:rsid w:val="00C6697C"/>
    <w:rsid w:val="00C7586A"/>
    <w:rsid w:val="00C77174"/>
    <w:rsid w:val="00C77B25"/>
    <w:rsid w:val="00C80A25"/>
    <w:rsid w:val="00C841F1"/>
    <w:rsid w:val="00C8625D"/>
    <w:rsid w:val="00C91155"/>
    <w:rsid w:val="00C94ECD"/>
    <w:rsid w:val="00CA6EEA"/>
    <w:rsid w:val="00CB18D1"/>
    <w:rsid w:val="00CB39FB"/>
    <w:rsid w:val="00CB425E"/>
    <w:rsid w:val="00CC0800"/>
    <w:rsid w:val="00CC348C"/>
    <w:rsid w:val="00CC3F7D"/>
    <w:rsid w:val="00CC5615"/>
    <w:rsid w:val="00CC68B0"/>
    <w:rsid w:val="00CD09A2"/>
    <w:rsid w:val="00CD2181"/>
    <w:rsid w:val="00CE16B1"/>
    <w:rsid w:val="00CE32A0"/>
    <w:rsid w:val="00CF7ADC"/>
    <w:rsid w:val="00D00185"/>
    <w:rsid w:val="00D04394"/>
    <w:rsid w:val="00D0547C"/>
    <w:rsid w:val="00D20FA3"/>
    <w:rsid w:val="00D233CE"/>
    <w:rsid w:val="00D24C02"/>
    <w:rsid w:val="00D40B4A"/>
    <w:rsid w:val="00D51611"/>
    <w:rsid w:val="00D51D99"/>
    <w:rsid w:val="00D63751"/>
    <w:rsid w:val="00D76907"/>
    <w:rsid w:val="00D86992"/>
    <w:rsid w:val="00D86DCB"/>
    <w:rsid w:val="00D9036B"/>
    <w:rsid w:val="00D91444"/>
    <w:rsid w:val="00D93DD9"/>
    <w:rsid w:val="00D95BC9"/>
    <w:rsid w:val="00D97BD5"/>
    <w:rsid w:val="00DA3999"/>
    <w:rsid w:val="00DB04FD"/>
    <w:rsid w:val="00DB6671"/>
    <w:rsid w:val="00DB6EE3"/>
    <w:rsid w:val="00DB7F18"/>
    <w:rsid w:val="00DC1C26"/>
    <w:rsid w:val="00DC5F45"/>
    <w:rsid w:val="00DD123B"/>
    <w:rsid w:val="00DD1828"/>
    <w:rsid w:val="00DD1AE6"/>
    <w:rsid w:val="00DD2DE2"/>
    <w:rsid w:val="00DD7967"/>
    <w:rsid w:val="00DF0E16"/>
    <w:rsid w:val="00DF57D1"/>
    <w:rsid w:val="00E20A9F"/>
    <w:rsid w:val="00E371B0"/>
    <w:rsid w:val="00E45F83"/>
    <w:rsid w:val="00E5342A"/>
    <w:rsid w:val="00E66708"/>
    <w:rsid w:val="00E71A37"/>
    <w:rsid w:val="00E75E03"/>
    <w:rsid w:val="00E75EAA"/>
    <w:rsid w:val="00E76E2B"/>
    <w:rsid w:val="00E772AB"/>
    <w:rsid w:val="00E83081"/>
    <w:rsid w:val="00E87283"/>
    <w:rsid w:val="00E9447C"/>
    <w:rsid w:val="00EA2C04"/>
    <w:rsid w:val="00EA6F00"/>
    <w:rsid w:val="00EB3C92"/>
    <w:rsid w:val="00ED553B"/>
    <w:rsid w:val="00ED7EC5"/>
    <w:rsid w:val="00EE0EAE"/>
    <w:rsid w:val="00EE1663"/>
    <w:rsid w:val="00EE41A1"/>
    <w:rsid w:val="00EE7885"/>
    <w:rsid w:val="00F105F1"/>
    <w:rsid w:val="00F14644"/>
    <w:rsid w:val="00F27B07"/>
    <w:rsid w:val="00F32C52"/>
    <w:rsid w:val="00F33902"/>
    <w:rsid w:val="00F37F34"/>
    <w:rsid w:val="00F40998"/>
    <w:rsid w:val="00F47311"/>
    <w:rsid w:val="00F70E3C"/>
    <w:rsid w:val="00F72C81"/>
    <w:rsid w:val="00F84311"/>
    <w:rsid w:val="00F8507C"/>
    <w:rsid w:val="00F87647"/>
    <w:rsid w:val="00F905C0"/>
    <w:rsid w:val="00F92B64"/>
    <w:rsid w:val="00FA0EEF"/>
    <w:rsid w:val="00FA2C12"/>
    <w:rsid w:val="00FA6793"/>
    <w:rsid w:val="00FB2364"/>
    <w:rsid w:val="00FB2DBD"/>
    <w:rsid w:val="00FB3250"/>
    <w:rsid w:val="00FC4AE3"/>
    <w:rsid w:val="00FC6B79"/>
    <w:rsid w:val="00FC74E7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063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link w:val="Nadpis1Char"/>
    <w:uiPriority w:val="9"/>
    <w:qFormat/>
    <w:rsid w:val="00966816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58C1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40998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40998"/>
    <w:rPr>
      <w:rFonts w:ascii="Arial" w:eastAsia="Arial" w:hAnsi="Arial" w:cs="Arial"/>
    </w:rPr>
  </w:style>
  <w:style w:type="paragraph" w:customStyle="1" w:styleId="EinfAbs">
    <w:name w:val="[Einf. Abs.]"/>
    <w:basedOn w:val="Normln"/>
    <w:uiPriority w:val="99"/>
    <w:rsid w:val="00C34023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fr-FR"/>
    </w:rPr>
  </w:style>
  <w:style w:type="character" w:styleId="Hypertextovodkaz">
    <w:name w:val="Hyperlink"/>
    <w:uiPriority w:val="99"/>
    <w:unhideWhenUsed/>
    <w:rsid w:val="00DD1828"/>
    <w:rPr>
      <w:color w:val="0000FF"/>
      <w:u w:val="single"/>
    </w:rPr>
  </w:style>
  <w:style w:type="character" w:customStyle="1" w:styleId="tagtrans">
    <w:name w:val="tag_trans"/>
    <w:rsid w:val="008C1AD7"/>
  </w:style>
  <w:style w:type="character" w:customStyle="1" w:styleId="tagt">
    <w:name w:val="tag_t"/>
    <w:rsid w:val="008C1AD7"/>
  </w:style>
  <w:style w:type="character" w:customStyle="1" w:styleId="span9">
    <w:name w:val="span9"/>
    <w:rsid w:val="008C1AD7"/>
  </w:style>
  <w:style w:type="character" w:customStyle="1" w:styleId="apple-converted-space">
    <w:name w:val="apple-converted-space"/>
    <w:basedOn w:val="Standardnpsmoodstavce"/>
    <w:rsid w:val="007C5A9D"/>
  </w:style>
  <w:style w:type="paragraph" w:customStyle="1" w:styleId="FlietextFlietext">
    <w:name w:val="Fließtext (Fließtext)"/>
    <w:basedOn w:val="Normln"/>
    <w:uiPriority w:val="99"/>
    <w:rsid w:val="00F8507C"/>
    <w:pPr>
      <w:adjustRightInd w:val="0"/>
      <w:spacing w:after="57" w:line="288" w:lineRule="auto"/>
      <w:textAlignment w:val="center"/>
    </w:pPr>
    <w:rPr>
      <w:rFonts w:ascii="MyriadPro-Light" w:eastAsiaTheme="minorHAnsi" w:hAnsi="MyriadPro-Light" w:cs="MyriadPro-Light"/>
      <w:color w:val="0E2627"/>
      <w:sz w:val="20"/>
      <w:szCs w:val="20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A230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0C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0CD"/>
    <w:rPr>
      <w:rFonts w:ascii="Arial" w:eastAsia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0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30CD"/>
    <w:rPr>
      <w:rFonts w:ascii="Arial" w:eastAsia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0C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0CD"/>
    <w:rPr>
      <w:rFonts w:ascii="Segoe UI" w:eastAsia="Arial" w:hAnsi="Segoe UI" w:cs="Segoe UI"/>
      <w:sz w:val="18"/>
      <w:szCs w:val="18"/>
    </w:rPr>
  </w:style>
  <w:style w:type="character" w:customStyle="1" w:styleId="hash">
    <w:name w:val="hash"/>
    <w:basedOn w:val="Standardnpsmoodstavce"/>
    <w:rsid w:val="005312C0"/>
  </w:style>
  <w:style w:type="character" w:customStyle="1" w:styleId="link-complex-target">
    <w:name w:val="link-complex-target"/>
    <w:basedOn w:val="Standardnpsmoodstavce"/>
    <w:rsid w:val="005312C0"/>
  </w:style>
  <w:style w:type="character" w:styleId="Sledovanodkaz">
    <w:name w:val="FollowedHyperlink"/>
    <w:basedOn w:val="Standardnpsmoodstavce"/>
    <w:uiPriority w:val="99"/>
    <w:semiHidden/>
    <w:unhideWhenUsed/>
    <w:rsid w:val="00B91805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D58C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styleId="Normlnweb">
    <w:name w:val="Normal (Web)"/>
    <w:basedOn w:val="Normln"/>
    <w:uiPriority w:val="99"/>
    <w:unhideWhenUsed/>
    <w:rsid w:val="00175A6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draznn">
    <w:name w:val="Emphasis"/>
    <w:basedOn w:val="Standardnpsmoodstavce"/>
    <w:uiPriority w:val="20"/>
    <w:qFormat/>
    <w:rsid w:val="00175A6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966816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styleId="Siln">
    <w:name w:val="Strong"/>
    <w:basedOn w:val="Standardnpsmoodstavce"/>
    <w:uiPriority w:val="22"/>
    <w:qFormat/>
    <w:rsid w:val="00966816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040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drej.tichota@coi.gov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vropskyspotrebitel.gov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541</Words>
  <Characters>3132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Maunichy</dc:creator>
  <cp:lastModifiedBy>Janoušek Karel, Bc.</cp:lastModifiedBy>
  <cp:revision>16</cp:revision>
  <cp:lastPrinted>2018-03-22T08:15:00Z</cp:lastPrinted>
  <dcterms:created xsi:type="dcterms:W3CDTF">2025-09-16T09:27:00Z</dcterms:created>
  <dcterms:modified xsi:type="dcterms:W3CDTF">2025-09-16T14:04:00Z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2017-07-28T00:00:00Z</vt:filetime>
  </property>
</Properties>
</file>