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7BDC8DE0" w14:textId="77777777" w:rsidR="003E3B85" w:rsidRDefault="003E3B85" w:rsidP="003E3B85">
      <w:pPr>
        <w:spacing w:before="240"/>
        <w:rPr>
          <w:rFonts w:ascii="Montserrat" w:hAnsi="Montserrat"/>
          <w:b/>
          <w:bCs/>
          <w:color w:val="2658A5"/>
          <w:sz w:val="32"/>
          <w:szCs w:val="32"/>
        </w:rPr>
      </w:pPr>
    </w:p>
    <w:p w14:paraId="258D62C6" w14:textId="1BCF5C0E" w:rsidR="003E3B85" w:rsidRPr="00592C1D" w:rsidRDefault="00592C1D" w:rsidP="00592C1D">
      <w:pPr>
        <w:spacing w:before="240"/>
        <w:rPr>
          <w:rFonts w:ascii="Arial" w:hAnsi="Arial" w:cs="Arial"/>
          <w:b/>
          <w:bCs/>
          <w:color w:val="2658A5"/>
          <w:sz w:val="20"/>
          <w:szCs w:val="20"/>
        </w:rPr>
      </w:pPr>
      <w:r w:rsidRPr="00592C1D">
        <w:rPr>
          <w:rFonts w:ascii="Arial" w:hAnsi="Arial" w:cs="Arial"/>
          <w:b/>
          <w:bCs/>
          <w:color w:val="2658A5"/>
          <w:sz w:val="32"/>
          <w:szCs w:val="32"/>
        </w:rPr>
        <w:t>V </w:t>
      </w:r>
      <w:r w:rsidR="00840100">
        <w:rPr>
          <w:rFonts w:ascii="Arial" w:hAnsi="Arial" w:cs="Arial"/>
          <w:b/>
          <w:bCs/>
          <w:color w:val="2658A5"/>
          <w:sz w:val="32"/>
          <w:szCs w:val="32"/>
        </w:rPr>
        <w:t>srpnu</w:t>
      </w:r>
      <w:r w:rsidRPr="00592C1D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 w:rsidR="001F66F6">
        <w:rPr>
          <w:rFonts w:ascii="Arial" w:hAnsi="Arial" w:cs="Arial"/>
          <w:b/>
          <w:bCs/>
          <w:color w:val="2658A5"/>
          <w:sz w:val="32"/>
          <w:szCs w:val="32"/>
        </w:rPr>
        <w:t>vyhověly</w:t>
      </w:r>
      <w:r w:rsidRPr="00592C1D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 w:rsidR="00933B91">
        <w:rPr>
          <w:rFonts w:ascii="Arial" w:hAnsi="Arial" w:cs="Arial"/>
          <w:b/>
          <w:bCs/>
          <w:color w:val="2658A5"/>
          <w:sz w:val="32"/>
          <w:szCs w:val="32"/>
        </w:rPr>
        <w:t>všechny</w:t>
      </w:r>
      <w:r w:rsidR="00EB0B4E">
        <w:rPr>
          <w:rFonts w:ascii="Arial" w:hAnsi="Arial" w:cs="Arial"/>
          <w:b/>
          <w:bCs/>
          <w:color w:val="2658A5"/>
          <w:sz w:val="32"/>
          <w:szCs w:val="32"/>
        </w:rPr>
        <w:t xml:space="preserve"> vzor</w:t>
      </w:r>
      <w:r w:rsidR="001F66F6">
        <w:rPr>
          <w:rFonts w:ascii="Arial" w:hAnsi="Arial" w:cs="Arial"/>
          <w:b/>
          <w:bCs/>
          <w:color w:val="2658A5"/>
          <w:sz w:val="32"/>
          <w:szCs w:val="32"/>
        </w:rPr>
        <w:t>ky</w:t>
      </w:r>
      <w:r w:rsidRPr="00592C1D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 w:rsidR="00D717BD">
        <w:rPr>
          <w:rFonts w:ascii="Arial" w:hAnsi="Arial" w:cs="Arial"/>
          <w:b/>
          <w:bCs/>
          <w:color w:val="2658A5"/>
          <w:sz w:val="32"/>
          <w:szCs w:val="32"/>
        </w:rPr>
        <w:t>pohonných hmot</w:t>
      </w:r>
    </w:p>
    <w:p w14:paraId="4803711C" w14:textId="77777777" w:rsidR="00592C1D" w:rsidRPr="00592C1D" w:rsidRDefault="00592C1D" w:rsidP="003E3B85">
      <w:pPr>
        <w:jc w:val="both"/>
        <w:rPr>
          <w:rFonts w:ascii="Arial" w:hAnsi="Arial" w:cs="Arial"/>
          <w:sz w:val="20"/>
          <w:szCs w:val="20"/>
        </w:rPr>
      </w:pPr>
    </w:p>
    <w:p w14:paraId="61269FCA" w14:textId="2241E5A2" w:rsidR="00592C1D" w:rsidRPr="00B3640D" w:rsidRDefault="00592C1D" w:rsidP="00592C1D">
      <w:pPr>
        <w:pStyle w:val="Default"/>
        <w:spacing w:after="200" w:line="276" w:lineRule="auto"/>
        <w:jc w:val="both"/>
        <w:rPr>
          <w:rFonts w:eastAsiaTheme="minorHAnsi"/>
          <w:b/>
          <w:bCs/>
          <w:color w:val="auto"/>
          <w:sz w:val="20"/>
          <w:szCs w:val="20"/>
        </w:rPr>
      </w:pPr>
      <w:r w:rsidRPr="00592C1D">
        <w:rPr>
          <w:color w:val="auto"/>
          <w:sz w:val="20"/>
          <w:szCs w:val="20"/>
        </w:rPr>
        <w:t xml:space="preserve">(Praha, </w:t>
      </w:r>
      <w:r w:rsidR="00840100">
        <w:rPr>
          <w:color w:val="auto"/>
          <w:sz w:val="20"/>
          <w:szCs w:val="20"/>
        </w:rPr>
        <w:t>30</w:t>
      </w:r>
      <w:r w:rsidRPr="00592C1D">
        <w:rPr>
          <w:color w:val="auto"/>
          <w:sz w:val="20"/>
          <w:szCs w:val="20"/>
        </w:rPr>
        <w:t xml:space="preserve">. </w:t>
      </w:r>
      <w:r w:rsidR="00840100">
        <w:rPr>
          <w:color w:val="auto"/>
          <w:sz w:val="20"/>
          <w:szCs w:val="20"/>
        </w:rPr>
        <w:t>září</w:t>
      </w:r>
      <w:r w:rsidRPr="00592C1D">
        <w:rPr>
          <w:color w:val="auto"/>
          <w:sz w:val="20"/>
          <w:szCs w:val="20"/>
        </w:rPr>
        <w:t xml:space="preserve"> 202</w:t>
      </w:r>
      <w:r w:rsidR="009F2D9C">
        <w:rPr>
          <w:color w:val="auto"/>
          <w:sz w:val="20"/>
          <w:szCs w:val="20"/>
        </w:rPr>
        <w:t>5</w:t>
      </w:r>
      <w:r w:rsidRPr="00592C1D">
        <w:rPr>
          <w:color w:val="auto"/>
          <w:sz w:val="20"/>
          <w:szCs w:val="20"/>
        </w:rPr>
        <w:t>)</w:t>
      </w:r>
      <w:r w:rsidRPr="009F2D9C">
        <w:rPr>
          <w:b/>
          <w:iCs/>
          <w:color w:val="auto"/>
          <w:sz w:val="20"/>
          <w:szCs w:val="20"/>
        </w:rPr>
        <w:t xml:space="preserve"> 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Česká obchodní inspekce monitorovala kvalitu pohonných hmot v měsíci </w:t>
      </w:r>
      <w:r w:rsidR="00840100">
        <w:rPr>
          <w:rFonts w:eastAsiaTheme="minorHAnsi"/>
          <w:b/>
          <w:bCs/>
          <w:color w:val="auto"/>
          <w:sz w:val="20"/>
          <w:szCs w:val="20"/>
        </w:rPr>
        <w:t>srpnu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202</w:t>
      </w:r>
      <w:r w:rsidR="00CD21E6">
        <w:rPr>
          <w:rFonts w:eastAsiaTheme="minorHAnsi"/>
          <w:b/>
          <w:bCs/>
          <w:color w:val="auto"/>
          <w:sz w:val="20"/>
          <w:szCs w:val="20"/>
        </w:rPr>
        <w:t>5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. Na čerpacích stanicích v ČR odebrala celkem </w:t>
      </w:r>
      <w:r w:rsidR="00840100">
        <w:rPr>
          <w:rFonts w:eastAsiaTheme="minorHAnsi"/>
          <w:b/>
          <w:bCs/>
          <w:color w:val="auto"/>
          <w:sz w:val="20"/>
          <w:szCs w:val="20"/>
        </w:rPr>
        <w:t>174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vzorků, z toho </w:t>
      </w:r>
      <w:r w:rsidR="00840100">
        <w:rPr>
          <w:rFonts w:eastAsiaTheme="minorHAnsi"/>
          <w:b/>
          <w:bCs/>
          <w:color w:val="auto"/>
          <w:sz w:val="20"/>
          <w:szCs w:val="20"/>
        </w:rPr>
        <w:t>68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vzorků motorových benzinů, </w:t>
      </w:r>
      <w:r w:rsidR="00840100">
        <w:rPr>
          <w:rFonts w:eastAsiaTheme="minorHAnsi"/>
          <w:b/>
          <w:bCs/>
          <w:color w:val="auto"/>
          <w:sz w:val="20"/>
          <w:szCs w:val="20"/>
        </w:rPr>
        <w:t>84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vzorků motorových naft</w:t>
      </w:r>
      <w:r w:rsidR="00D717BD">
        <w:rPr>
          <w:rFonts w:eastAsiaTheme="minorHAnsi"/>
          <w:b/>
          <w:bCs/>
          <w:color w:val="auto"/>
          <w:sz w:val="20"/>
          <w:szCs w:val="20"/>
        </w:rPr>
        <w:t>,</w:t>
      </w:r>
      <w:r w:rsidR="00840100">
        <w:rPr>
          <w:rFonts w:eastAsiaTheme="minorHAnsi"/>
          <w:b/>
          <w:bCs/>
          <w:color w:val="auto"/>
          <w:sz w:val="20"/>
          <w:szCs w:val="20"/>
        </w:rPr>
        <w:t xml:space="preserve"> 1 vzorek parafinické motorové nafty,</w:t>
      </w:r>
      <w:r w:rsidR="00D717BD">
        <w:rPr>
          <w:rFonts w:eastAsiaTheme="minorHAnsi"/>
          <w:b/>
          <w:bCs/>
          <w:color w:val="auto"/>
          <w:sz w:val="20"/>
          <w:szCs w:val="20"/>
        </w:rPr>
        <w:t xml:space="preserve"> </w:t>
      </w:r>
      <w:r w:rsidR="00840100">
        <w:rPr>
          <w:rFonts w:eastAsiaTheme="minorHAnsi"/>
          <w:b/>
          <w:bCs/>
          <w:color w:val="auto"/>
          <w:sz w:val="20"/>
          <w:szCs w:val="20"/>
        </w:rPr>
        <w:br/>
        <w:t>18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</w:t>
      </w:r>
      <w:r w:rsidR="00933B91">
        <w:rPr>
          <w:rFonts w:eastAsiaTheme="minorHAnsi"/>
          <w:b/>
          <w:bCs/>
          <w:color w:val="auto"/>
          <w:sz w:val="20"/>
          <w:szCs w:val="20"/>
        </w:rPr>
        <w:t>ů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LPG a </w:t>
      </w:r>
      <w:r w:rsidR="00840100">
        <w:rPr>
          <w:rFonts w:eastAsiaTheme="minorHAnsi"/>
          <w:b/>
          <w:bCs/>
          <w:color w:val="auto"/>
          <w:sz w:val="20"/>
          <w:szCs w:val="20"/>
        </w:rPr>
        <w:t>3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vzorky CNG</w:t>
      </w:r>
      <w:r w:rsidR="002C374E">
        <w:rPr>
          <w:rFonts w:eastAsiaTheme="minorHAnsi"/>
          <w:b/>
          <w:bCs/>
          <w:color w:val="auto"/>
          <w:sz w:val="20"/>
          <w:szCs w:val="20"/>
        </w:rPr>
        <w:t xml:space="preserve">. </w:t>
      </w:r>
      <w:r w:rsidR="00933B91" w:rsidRPr="00B3640D">
        <w:rPr>
          <w:rFonts w:eastAsiaTheme="minorHAnsi"/>
          <w:b/>
          <w:bCs/>
          <w:color w:val="auto"/>
          <w:sz w:val="20"/>
          <w:szCs w:val="20"/>
        </w:rPr>
        <w:t>Všechny vzorky vyhověly stanoveným jakostním požadavkům.     </w:t>
      </w:r>
    </w:p>
    <w:p w14:paraId="77C25FDD" w14:textId="7EA77051" w:rsidR="007C3195" w:rsidRDefault="007909BD" w:rsidP="00AD2E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909BD">
        <w:rPr>
          <w:rFonts w:ascii="Arial" w:hAnsi="Arial" w:cs="Arial"/>
          <w:sz w:val="20"/>
          <w:szCs w:val="20"/>
        </w:rPr>
        <w:t xml:space="preserve">Ve srovnání s </w:t>
      </w:r>
      <w:r w:rsidR="00840100">
        <w:rPr>
          <w:rFonts w:ascii="Arial" w:hAnsi="Arial" w:cs="Arial"/>
          <w:sz w:val="20"/>
          <w:szCs w:val="20"/>
        </w:rPr>
        <w:t>červencem</w:t>
      </w:r>
      <w:r w:rsidRPr="007909BD">
        <w:rPr>
          <w:rFonts w:ascii="Arial" w:hAnsi="Arial" w:cs="Arial"/>
          <w:sz w:val="20"/>
          <w:szCs w:val="20"/>
        </w:rPr>
        <w:t xml:space="preserve"> 2025 tak bylo zaznamenáno </w:t>
      </w:r>
      <w:r w:rsidR="00277369">
        <w:rPr>
          <w:rFonts w:ascii="Arial" w:hAnsi="Arial" w:cs="Arial"/>
          <w:sz w:val="20"/>
          <w:szCs w:val="20"/>
        </w:rPr>
        <w:t>zlepšení</w:t>
      </w:r>
      <w:r w:rsidRPr="007909BD">
        <w:rPr>
          <w:rFonts w:ascii="Arial" w:hAnsi="Arial" w:cs="Arial"/>
          <w:sz w:val="20"/>
          <w:szCs w:val="20"/>
        </w:rPr>
        <w:t xml:space="preserve"> z </w:t>
      </w:r>
      <w:r w:rsidR="00840100">
        <w:rPr>
          <w:rFonts w:ascii="Arial" w:hAnsi="Arial" w:cs="Arial"/>
          <w:sz w:val="20"/>
          <w:szCs w:val="20"/>
        </w:rPr>
        <w:t>0</w:t>
      </w:r>
      <w:r w:rsidRPr="007909BD">
        <w:rPr>
          <w:rFonts w:ascii="Arial" w:hAnsi="Arial" w:cs="Arial"/>
          <w:sz w:val="20"/>
          <w:szCs w:val="20"/>
        </w:rPr>
        <w:t>,</w:t>
      </w:r>
      <w:r w:rsidR="00840100">
        <w:rPr>
          <w:rFonts w:ascii="Arial" w:hAnsi="Arial" w:cs="Arial"/>
          <w:sz w:val="20"/>
          <w:szCs w:val="20"/>
        </w:rPr>
        <w:t>4</w:t>
      </w:r>
      <w:r w:rsidRPr="007909BD">
        <w:rPr>
          <w:rFonts w:ascii="Arial" w:hAnsi="Arial" w:cs="Arial"/>
          <w:sz w:val="20"/>
          <w:szCs w:val="20"/>
        </w:rPr>
        <w:t xml:space="preserve"> % na </w:t>
      </w:r>
      <w:r w:rsidR="00277369">
        <w:rPr>
          <w:rFonts w:ascii="Arial" w:hAnsi="Arial" w:cs="Arial"/>
          <w:sz w:val="20"/>
          <w:szCs w:val="20"/>
        </w:rPr>
        <w:t>0</w:t>
      </w:r>
      <w:r w:rsidRPr="007909BD">
        <w:rPr>
          <w:rFonts w:ascii="Arial" w:hAnsi="Arial" w:cs="Arial"/>
          <w:sz w:val="20"/>
          <w:szCs w:val="20"/>
        </w:rPr>
        <w:t>,</w:t>
      </w:r>
      <w:r w:rsidR="00D717BD">
        <w:rPr>
          <w:rFonts w:ascii="Arial" w:hAnsi="Arial" w:cs="Arial"/>
          <w:sz w:val="20"/>
          <w:szCs w:val="20"/>
        </w:rPr>
        <w:t>0</w:t>
      </w:r>
      <w:r w:rsidRPr="007909BD">
        <w:rPr>
          <w:rFonts w:ascii="Arial" w:hAnsi="Arial" w:cs="Arial"/>
          <w:sz w:val="20"/>
          <w:szCs w:val="20"/>
        </w:rPr>
        <w:t xml:space="preserve"> % v počtu nevyhovujících vzorků.</w:t>
      </w:r>
    </w:p>
    <w:p w14:paraId="0E3FC968" w14:textId="77777777" w:rsidR="00530C06" w:rsidRPr="00F55D33" w:rsidRDefault="00530C06" w:rsidP="00AD2EE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Borders>
          <w:top w:val="single" w:sz="12" w:space="0" w:color="2658A5"/>
          <w:left w:val="single" w:sz="12" w:space="0" w:color="2658A5"/>
          <w:bottom w:val="single" w:sz="12" w:space="0" w:color="2658A5"/>
          <w:right w:val="single" w:sz="12" w:space="0" w:color="2658A5"/>
          <w:insideH w:val="single" w:sz="12" w:space="0" w:color="2658A5"/>
          <w:insideV w:val="single" w:sz="12" w:space="0" w:color="2658A5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1134"/>
        <w:gridCol w:w="991"/>
        <w:gridCol w:w="1561"/>
        <w:gridCol w:w="1260"/>
      </w:tblGrid>
      <w:tr w:rsidR="007C3195" w:rsidRPr="00F55D33" w14:paraId="0E3AF38D" w14:textId="490E3341" w:rsidTr="00225F02">
        <w:trPr>
          <w:trHeight w:val="439"/>
        </w:trPr>
        <w:tc>
          <w:tcPr>
            <w:tcW w:w="5000" w:type="pct"/>
            <w:gridSpan w:val="5"/>
            <w:tcBorders>
              <w:right w:val="single" w:sz="12" w:space="0" w:color="2658A5"/>
            </w:tcBorders>
            <w:shd w:val="clear" w:color="auto" w:fill="2658A5"/>
            <w:vAlign w:val="center"/>
          </w:tcPr>
          <w:p w14:paraId="33F95B55" w14:textId="77777777" w:rsidR="007C3195" w:rsidRDefault="007C3195" w:rsidP="007C319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031952A" w14:textId="7F282D9B" w:rsidR="007C3195" w:rsidRDefault="007C3195" w:rsidP="007C319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C319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Odebrané vzorky pohonných hmot dle druhů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–</w:t>
            </w:r>
            <w:r w:rsidRPr="007C319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4010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srpen</w:t>
            </w:r>
            <w:r w:rsidRPr="007C319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202</w:t>
            </w:r>
            <w:r w:rsidR="00FF364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</w:t>
            </w:r>
          </w:p>
          <w:p w14:paraId="40D11EAD" w14:textId="77777777" w:rsidR="007C3195" w:rsidRDefault="007C3195" w:rsidP="007C319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25F02" w:rsidRPr="00F55D33" w14:paraId="67CF5FA8" w14:textId="3192B96D" w:rsidTr="00225F02">
        <w:trPr>
          <w:trHeight w:val="439"/>
        </w:trPr>
        <w:tc>
          <w:tcPr>
            <w:tcW w:w="2265" w:type="pct"/>
            <w:shd w:val="clear" w:color="auto" w:fill="2658A5"/>
            <w:vAlign w:val="center"/>
          </w:tcPr>
          <w:p w14:paraId="7A669BCE" w14:textId="3D578AB9" w:rsidR="00056E6A" w:rsidRPr="00F55D33" w:rsidRDefault="00056E6A" w:rsidP="00056E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druh paliva</w:t>
            </w:r>
          </w:p>
        </w:tc>
        <w:tc>
          <w:tcPr>
            <w:tcW w:w="627" w:type="pct"/>
            <w:shd w:val="clear" w:color="auto" w:fill="2658A5"/>
            <w:vAlign w:val="center"/>
          </w:tcPr>
          <w:p w14:paraId="4D742BF1" w14:textId="6095273D" w:rsidR="00056E6A" w:rsidRPr="00F55D33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odebrané vzorky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shd w:val="clear" w:color="auto" w:fill="2658A5"/>
            <w:vAlign w:val="center"/>
          </w:tcPr>
          <w:p w14:paraId="7CC68AFF" w14:textId="6C615E89" w:rsidR="00056E6A" w:rsidRPr="00F55D33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 %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shd w:val="clear" w:color="auto" w:fill="2658A5"/>
          </w:tcPr>
          <w:p w14:paraId="60970E01" w14:textId="2C03AAD1" w:rsidR="00056E6A" w:rsidRPr="00F55D33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nevyhovující vzorky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shd w:val="clear" w:color="auto" w:fill="2658A5"/>
            <w:vAlign w:val="center"/>
          </w:tcPr>
          <w:p w14:paraId="165038C7" w14:textId="522CC387" w:rsidR="00056E6A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% z druhu</w:t>
            </w:r>
          </w:p>
          <w:p w14:paraId="64E0579F" w14:textId="04B7B2BA" w:rsidR="00056E6A" w:rsidRPr="00F55D33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paliva</w:t>
            </w:r>
          </w:p>
        </w:tc>
      </w:tr>
      <w:tr w:rsidR="00225F02" w:rsidRPr="00F55D33" w14:paraId="19773B69" w14:textId="0D8E647A" w:rsidTr="00225F02">
        <w:trPr>
          <w:trHeight w:val="439"/>
        </w:trPr>
        <w:tc>
          <w:tcPr>
            <w:tcW w:w="2265" w:type="pct"/>
            <w:vAlign w:val="center"/>
          </w:tcPr>
          <w:p w14:paraId="069E3255" w14:textId="6D3D068C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motorové benziny </w:t>
            </w:r>
          </w:p>
        </w:tc>
        <w:tc>
          <w:tcPr>
            <w:tcW w:w="627" w:type="pct"/>
            <w:vAlign w:val="center"/>
          </w:tcPr>
          <w:p w14:paraId="7DFD8CA4" w14:textId="4675D509" w:rsidR="00225F02" w:rsidRPr="00F55D33" w:rsidRDefault="00840100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03095E67" w14:textId="03298FCC" w:rsidR="00225F02" w:rsidRPr="00F55D33" w:rsidRDefault="007909BD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40100">
              <w:rPr>
                <w:rFonts w:ascii="Arial" w:hAnsi="Arial" w:cs="Arial"/>
                <w:sz w:val="20"/>
                <w:szCs w:val="20"/>
              </w:rPr>
              <w:t>9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 w:rsidR="008401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2F2467DE" w14:textId="50A7141C" w:rsidR="00225F02" w:rsidRPr="00F55D33" w:rsidRDefault="00277369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2AB15D82" w14:textId="0E947586" w:rsidR="00225F02" w:rsidRPr="00F55D33" w:rsidRDefault="00277369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25F02" w:rsidRPr="00F55D33" w14:paraId="058482AC" w14:textId="715D1F1D" w:rsidTr="00225F02">
        <w:trPr>
          <w:trHeight w:val="439"/>
        </w:trPr>
        <w:tc>
          <w:tcPr>
            <w:tcW w:w="2265" w:type="pct"/>
            <w:vAlign w:val="center"/>
          </w:tcPr>
          <w:p w14:paraId="0E2EE226" w14:textId="038FAFE2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motorové nafty</w:t>
            </w:r>
          </w:p>
        </w:tc>
        <w:tc>
          <w:tcPr>
            <w:tcW w:w="627" w:type="pct"/>
            <w:vAlign w:val="center"/>
          </w:tcPr>
          <w:p w14:paraId="37A67C5C" w14:textId="5CDBCB03" w:rsidR="00225F02" w:rsidRPr="00F55D33" w:rsidRDefault="00840100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08FDA3E0" w14:textId="46309240" w:rsidR="00225F02" w:rsidRPr="00F55D33" w:rsidRDefault="009B4A35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40100">
              <w:rPr>
                <w:rFonts w:ascii="Arial" w:hAnsi="Arial" w:cs="Arial"/>
                <w:sz w:val="20"/>
                <w:szCs w:val="20"/>
              </w:rPr>
              <w:t>8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 w:rsidR="008401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0F421A1A" w14:textId="56E6B859" w:rsidR="00225F02" w:rsidRPr="00F55D33" w:rsidRDefault="00D717BD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1C7F820A" w14:textId="597ADECE" w:rsidR="00225F02" w:rsidRPr="00F55D33" w:rsidRDefault="00FC13E3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25F02" w:rsidRPr="00F55D33" w14:paraId="22BEB041" w14:textId="62AC7FB0" w:rsidTr="00225F02">
        <w:trPr>
          <w:trHeight w:val="439"/>
        </w:trPr>
        <w:tc>
          <w:tcPr>
            <w:tcW w:w="2265" w:type="pct"/>
            <w:vAlign w:val="center"/>
          </w:tcPr>
          <w:p w14:paraId="4795C019" w14:textId="71BDF09B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FAME</w:t>
            </w:r>
          </w:p>
        </w:tc>
        <w:tc>
          <w:tcPr>
            <w:tcW w:w="627" w:type="pct"/>
            <w:vAlign w:val="center"/>
          </w:tcPr>
          <w:p w14:paraId="56F76116" w14:textId="4E906A46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6B54794F" w14:textId="68126873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189A2679" w14:textId="1C3B32C6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0EAB7CC6" w14:textId="36062957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5344E888" w14:textId="63DE78BE" w:rsidTr="00225F02">
        <w:trPr>
          <w:trHeight w:val="439"/>
        </w:trPr>
        <w:tc>
          <w:tcPr>
            <w:tcW w:w="2265" w:type="pct"/>
            <w:vAlign w:val="center"/>
          </w:tcPr>
          <w:p w14:paraId="087C7E77" w14:textId="09DB3D33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směsná motorová nafta</w:t>
            </w:r>
          </w:p>
        </w:tc>
        <w:tc>
          <w:tcPr>
            <w:tcW w:w="627" w:type="pct"/>
            <w:vAlign w:val="center"/>
          </w:tcPr>
          <w:p w14:paraId="2B0C4E55" w14:textId="721D33D8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1225E813" w14:textId="10109AE1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03E79546" w14:textId="6BBE393B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68CAEF6E" w14:textId="50441626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189B0727" w14:textId="4C504A11" w:rsidTr="00225F02">
        <w:trPr>
          <w:trHeight w:val="439"/>
        </w:trPr>
        <w:tc>
          <w:tcPr>
            <w:tcW w:w="2265" w:type="pct"/>
            <w:vAlign w:val="center"/>
          </w:tcPr>
          <w:p w14:paraId="15999C20" w14:textId="0F957B6F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motorová nafta B10</w:t>
            </w:r>
          </w:p>
        </w:tc>
        <w:tc>
          <w:tcPr>
            <w:tcW w:w="627" w:type="pct"/>
            <w:vAlign w:val="center"/>
          </w:tcPr>
          <w:p w14:paraId="41072E9F" w14:textId="77777777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D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4B94700A" w14:textId="61944464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18408694" w14:textId="1EF2195F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3F3658B9" w14:textId="650091CB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0DDCA50C" w14:textId="22F6964A" w:rsidTr="00225F02">
        <w:trPr>
          <w:trHeight w:val="439"/>
        </w:trPr>
        <w:tc>
          <w:tcPr>
            <w:tcW w:w="2265" w:type="pct"/>
            <w:vAlign w:val="center"/>
          </w:tcPr>
          <w:p w14:paraId="0E6E1CA4" w14:textId="17911E3A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motorová nafta s vysokým obsahem Fame</w:t>
            </w:r>
          </w:p>
        </w:tc>
        <w:tc>
          <w:tcPr>
            <w:tcW w:w="627" w:type="pct"/>
            <w:vAlign w:val="center"/>
          </w:tcPr>
          <w:p w14:paraId="314D7F45" w14:textId="5EC2422E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05183CAE" w14:textId="5DE627DD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4BB94F74" w14:textId="438FCF05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68F049A1" w14:textId="2CDA8494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365AFDDD" w14:textId="6545A0E5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64B47BEC" w14:textId="0101DD1B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parafinická motorová nafta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7B030045" w14:textId="0C9E858A" w:rsidR="00225F02" w:rsidRPr="00F55D33" w:rsidRDefault="00840100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3D2E5AB7" w14:textId="17F324BD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84010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27ECD768" w14:textId="2B1D528C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3B3A5140" w14:textId="6C0861C6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5B4C3701" w14:textId="77777777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6EF09359" w14:textId="03E3C860" w:rsidR="00225F02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LPG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1E51C2B5" w14:textId="10A5B685" w:rsidR="00225F02" w:rsidRPr="00F55D33" w:rsidRDefault="00840100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41A75985" w14:textId="21577EAF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010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8401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4C220CE5" w14:textId="2DFDB9CA" w:rsidR="00225F02" w:rsidRPr="00F55D33" w:rsidRDefault="00277369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51559544" w14:textId="57EB6530" w:rsidR="00225F02" w:rsidRPr="00F55D33" w:rsidRDefault="00277369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25F02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225F02" w:rsidRPr="00F55D33" w14:paraId="493AE672" w14:textId="77777777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6C421BF2" w14:textId="77DE3009" w:rsidR="00225F02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CNG, bio</w:t>
            </w:r>
            <w:r w:rsidR="0092339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CNG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3F370C39" w14:textId="011DC3A8" w:rsidR="00225F02" w:rsidRPr="00F55D33" w:rsidRDefault="00840100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3DDCC38B" w14:textId="38DCAC94" w:rsidR="00225F02" w:rsidRPr="00F55D33" w:rsidRDefault="00840100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5946875B" w14:textId="49C0A9B5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01C3A26D" w14:textId="53F3BDF8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1407865C" w14:textId="77777777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53B1E2DF" w14:textId="06B42130" w:rsidR="00225F02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LNG, bio</w:t>
            </w:r>
            <w:r w:rsidR="0092339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LNG 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6A597A33" w14:textId="5B27D470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05B1D3AB" w14:textId="04D57D3D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1211F222" w14:textId="54F58C1A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5582BFDE" w14:textId="1FD8D0B0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71D2320B" w14:textId="77777777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4F0C6C6D" w14:textId="0A7D1070" w:rsidR="00225F02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Ethanol E85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2AA8745B" w14:textId="58DDFED7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1B8489F9" w14:textId="0D324DFA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46ADD0CD" w14:textId="63022C72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15301CEB" w14:textId="7C5D7ABA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68404919" w14:textId="474BD8D8" w:rsidTr="00225F02">
        <w:trPr>
          <w:trHeight w:val="439"/>
        </w:trPr>
        <w:tc>
          <w:tcPr>
            <w:tcW w:w="2265" w:type="pct"/>
            <w:tcBorders>
              <w:top w:val="single" w:sz="12" w:space="0" w:color="2658A5"/>
              <w:left w:val="single" w:sz="12" w:space="0" w:color="2658A5"/>
              <w:bottom w:val="single" w:sz="12" w:space="0" w:color="2658A5"/>
              <w:right w:val="single" w:sz="1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5BC9E9E4" w14:textId="77777777" w:rsidR="00225F02" w:rsidRPr="00F55D33" w:rsidRDefault="00225F02" w:rsidP="00225F02">
            <w:pPr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 w:rsidRPr="00F55D33">
              <w:rPr>
                <w:rFonts w:ascii="Arial" w:hAnsi="Arial" w:cs="Arial"/>
                <w:b/>
                <w:color w:val="2658A5"/>
                <w:sz w:val="20"/>
                <w:szCs w:val="20"/>
              </w:rPr>
              <w:t>Celkem</w:t>
            </w:r>
          </w:p>
        </w:tc>
        <w:tc>
          <w:tcPr>
            <w:tcW w:w="627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6C1EAB2A" w14:textId="362C9B4F" w:rsidR="00225F02" w:rsidRPr="00F55D33" w:rsidRDefault="00840100" w:rsidP="00225F02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174</w:t>
            </w:r>
          </w:p>
        </w:tc>
        <w:tc>
          <w:tcPr>
            <w:tcW w:w="548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2658A5"/>
            </w:tcBorders>
            <w:shd w:val="clear" w:color="auto" w:fill="F2F2F2" w:themeFill="background1" w:themeFillShade="F2"/>
            <w:vAlign w:val="center"/>
          </w:tcPr>
          <w:p w14:paraId="6F995434" w14:textId="253E0541" w:rsidR="00225F02" w:rsidRPr="00F55D33" w:rsidRDefault="00225F02" w:rsidP="00225F02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100,0</w:t>
            </w:r>
          </w:p>
        </w:tc>
        <w:tc>
          <w:tcPr>
            <w:tcW w:w="863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2658A5"/>
            </w:tcBorders>
            <w:shd w:val="clear" w:color="auto" w:fill="F2F2F2" w:themeFill="background1" w:themeFillShade="F2"/>
            <w:vAlign w:val="center"/>
          </w:tcPr>
          <w:p w14:paraId="48949397" w14:textId="5AE933E8" w:rsidR="00225F02" w:rsidRPr="00F55D33" w:rsidRDefault="00277369" w:rsidP="00225F02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2658A5"/>
            </w:tcBorders>
            <w:shd w:val="clear" w:color="auto" w:fill="F2F2F2" w:themeFill="background1" w:themeFillShade="F2"/>
            <w:vAlign w:val="center"/>
          </w:tcPr>
          <w:p w14:paraId="43CAB315" w14:textId="298E5A06" w:rsidR="00225F02" w:rsidRPr="00F55D33" w:rsidRDefault="00277369" w:rsidP="00225F02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0</w:t>
            </w:r>
            <w:r w:rsidR="00577B57">
              <w:rPr>
                <w:rFonts w:ascii="Arial" w:hAnsi="Arial" w:cs="Arial"/>
                <w:b/>
                <w:color w:val="2658A5"/>
                <w:sz w:val="20"/>
                <w:szCs w:val="20"/>
              </w:rPr>
              <w:t>,</w:t>
            </w:r>
            <w:r w:rsidR="00D717BD">
              <w:rPr>
                <w:rFonts w:ascii="Arial" w:hAnsi="Arial" w:cs="Arial"/>
                <w:b/>
                <w:color w:val="2658A5"/>
                <w:sz w:val="20"/>
                <w:szCs w:val="20"/>
              </w:rPr>
              <w:t>0</w:t>
            </w:r>
          </w:p>
        </w:tc>
      </w:tr>
    </w:tbl>
    <w:p w14:paraId="18184F3B" w14:textId="77777777" w:rsidR="00006F3A" w:rsidRDefault="00006F3A" w:rsidP="00006F3A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25B0BA7" w14:textId="77777777" w:rsidR="00006F3A" w:rsidRDefault="00006F3A" w:rsidP="00006F3A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75D4847" w14:textId="77A43A3C" w:rsidR="00006F3A" w:rsidRPr="00006F3A" w:rsidRDefault="00006F3A" w:rsidP="00006F3A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06F3A">
        <w:rPr>
          <w:rFonts w:ascii="Arial" w:hAnsi="Arial" w:cs="Arial"/>
          <w:sz w:val="20"/>
          <w:szCs w:val="20"/>
          <w:u w:val="single"/>
        </w:rPr>
        <w:t xml:space="preserve">Biopaliva v pohonných hmotách </w:t>
      </w:r>
    </w:p>
    <w:p w14:paraId="331A6F1E" w14:textId="4C85A076" w:rsidR="00006F3A" w:rsidRPr="00562E29" w:rsidRDefault="00006F3A" w:rsidP="00006F3A">
      <w:pPr>
        <w:jc w:val="both"/>
        <w:rPr>
          <w:rFonts w:ascii="Arial" w:hAnsi="Arial" w:cs="Arial"/>
          <w:sz w:val="20"/>
          <w:szCs w:val="20"/>
        </w:rPr>
      </w:pPr>
      <w:r w:rsidRPr="00006F3A">
        <w:rPr>
          <w:rFonts w:ascii="Arial" w:hAnsi="Arial" w:cs="Arial"/>
          <w:sz w:val="20"/>
          <w:szCs w:val="20"/>
        </w:rPr>
        <w:t xml:space="preserve">Ve sledovaném období byl kontrolován obsah methylesterů mastných kyselin u </w:t>
      </w:r>
      <w:r w:rsidR="00840100">
        <w:rPr>
          <w:rFonts w:ascii="Arial" w:hAnsi="Arial" w:cs="Arial"/>
          <w:sz w:val="20"/>
          <w:szCs w:val="20"/>
        </w:rPr>
        <w:t>84</w:t>
      </w:r>
      <w:r w:rsidRPr="00006F3A">
        <w:rPr>
          <w:rFonts w:ascii="Arial" w:hAnsi="Arial" w:cs="Arial"/>
          <w:sz w:val="20"/>
          <w:szCs w:val="20"/>
        </w:rPr>
        <w:t xml:space="preserve"> vzorků </w:t>
      </w:r>
      <w:r w:rsidRPr="00006F3A">
        <w:rPr>
          <w:rFonts w:ascii="Arial" w:hAnsi="Arial" w:cs="Arial"/>
          <w:sz w:val="20"/>
          <w:szCs w:val="20"/>
        </w:rPr>
        <w:br/>
        <w:t>motorové nafty</w:t>
      </w:r>
      <w:r w:rsidR="00840100">
        <w:rPr>
          <w:rFonts w:ascii="Arial" w:hAnsi="Arial" w:cs="Arial"/>
          <w:sz w:val="20"/>
          <w:szCs w:val="20"/>
        </w:rPr>
        <w:t xml:space="preserve"> a 1 vzorku parafinické motorové nafty</w:t>
      </w:r>
      <w:r w:rsidRPr="00006F3A">
        <w:rPr>
          <w:rFonts w:ascii="Arial" w:hAnsi="Arial" w:cs="Arial"/>
          <w:sz w:val="20"/>
          <w:szCs w:val="20"/>
        </w:rPr>
        <w:t xml:space="preserve">. Obsah ethanolu v motorových benzinech byl zkontrolován u </w:t>
      </w:r>
      <w:r w:rsidR="00840100">
        <w:rPr>
          <w:rFonts w:ascii="Arial" w:hAnsi="Arial" w:cs="Arial"/>
          <w:sz w:val="20"/>
          <w:szCs w:val="20"/>
        </w:rPr>
        <w:t>68</w:t>
      </w:r>
      <w:r w:rsidRPr="00006F3A">
        <w:rPr>
          <w:rFonts w:ascii="Arial" w:hAnsi="Arial" w:cs="Arial"/>
          <w:sz w:val="20"/>
          <w:szCs w:val="20"/>
        </w:rPr>
        <w:t xml:space="preserve"> vzorků. Laboratorními rozbory nebylo zjištěno překročení přípustné horní hranice obsahu biosložek u odebraných vzorků sledovaných motorových paliv.</w:t>
      </w:r>
    </w:p>
    <w:p w14:paraId="380B898C" w14:textId="05501DE4" w:rsidR="00006F3A" w:rsidRPr="00006F3A" w:rsidRDefault="00006F3A" w:rsidP="00006F3A">
      <w:pPr>
        <w:jc w:val="both"/>
        <w:rPr>
          <w:rFonts w:cs="Arial"/>
          <w:b/>
        </w:rPr>
      </w:pPr>
      <w:r w:rsidRPr="00EB6080">
        <w:rPr>
          <w:rFonts w:ascii="Arial" w:hAnsi="Arial" w:cs="Arial"/>
          <w:sz w:val="20"/>
          <w:szCs w:val="20"/>
          <w:u w:val="single"/>
        </w:rPr>
        <w:lastRenderedPageBreak/>
        <w:t>Závěr</w:t>
      </w:r>
      <w:r>
        <w:rPr>
          <w:rFonts w:ascii="Arial" w:hAnsi="Arial" w:cs="Arial"/>
          <w:sz w:val="20"/>
          <w:szCs w:val="20"/>
          <w:u w:val="single"/>
        </w:rPr>
        <w:br/>
      </w:r>
      <w:r w:rsidRPr="00006F3A">
        <w:rPr>
          <w:rFonts w:ascii="Arial" w:hAnsi="Arial" w:cs="Arial"/>
          <w:sz w:val="20"/>
          <w:szCs w:val="20"/>
        </w:rPr>
        <w:t xml:space="preserve">Oproti </w:t>
      </w:r>
      <w:r w:rsidR="00840100">
        <w:rPr>
          <w:rFonts w:ascii="Arial" w:hAnsi="Arial" w:cs="Arial"/>
          <w:sz w:val="20"/>
          <w:szCs w:val="20"/>
        </w:rPr>
        <w:t>červenci</w:t>
      </w:r>
      <w:r w:rsidRPr="00006F3A">
        <w:rPr>
          <w:rFonts w:ascii="Arial" w:hAnsi="Arial" w:cs="Arial"/>
          <w:sz w:val="20"/>
          <w:szCs w:val="20"/>
        </w:rPr>
        <w:t xml:space="preserve"> bylo v</w:t>
      </w:r>
      <w:r w:rsidR="00840100">
        <w:rPr>
          <w:rFonts w:ascii="Arial" w:hAnsi="Arial" w:cs="Arial"/>
          <w:sz w:val="20"/>
          <w:szCs w:val="20"/>
        </w:rPr>
        <w:t xml:space="preserve"> srpnu</w:t>
      </w:r>
      <w:r w:rsidRPr="00006F3A">
        <w:rPr>
          <w:rFonts w:ascii="Arial" w:hAnsi="Arial" w:cs="Arial"/>
          <w:sz w:val="20"/>
          <w:szCs w:val="20"/>
        </w:rPr>
        <w:t xml:space="preserve"> zaznamenáno zlepšení u odebraných a kontrolovaných vzorků motorových benzinů z </w:t>
      </w:r>
      <w:r w:rsidR="00840100">
        <w:rPr>
          <w:rFonts w:ascii="Arial" w:hAnsi="Arial" w:cs="Arial"/>
          <w:sz w:val="20"/>
          <w:szCs w:val="20"/>
        </w:rPr>
        <w:t>0</w:t>
      </w:r>
      <w:r w:rsidRPr="00006F3A">
        <w:rPr>
          <w:rFonts w:ascii="Arial" w:hAnsi="Arial" w:cs="Arial"/>
          <w:sz w:val="20"/>
          <w:szCs w:val="20"/>
        </w:rPr>
        <w:t>,</w:t>
      </w:r>
      <w:r w:rsidR="00840100">
        <w:rPr>
          <w:rFonts w:ascii="Arial" w:hAnsi="Arial" w:cs="Arial"/>
          <w:sz w:val="20"/>
          <w:szCs w:val="20"/>
        </w:rPr>
        <w:t>9</w:t>
      </w:r>
      <w:r w:rsidRPr="00006F3A">
        <w:rPr>
          <w:rFonts w:ascii="Arial" w:hAnsi="Arial" w:cs="Arial"/>
          <w:sz w:val="20"/>
          <w:szCs w:val="20"/>
        </w:rPr>
        <w:t> % na 0,0 %. Vzorky FAME, směsné motorové nafty, motorové nafty B10, motorové nafty s vysokým obsahem FAME, bio-CNG, LNG, bio-LNG a ethanolu E85 nebyly vzhledem k vývoji na trhu s pohonnými hmotami v</w:t>
      </w:r>
      <w:r>
        <w:rPr>
          <w:rFonts w:ascii="Arial" w:hAnsi="Arial" w:cs="Arial"/>
          <w:sz w:val="20"/>
          <w:szCs w:val="20"/>
        </w:rPr>
        <w:t> </w:t>
      </w:r>
      <w:r w:rsidR="00840100">
        <w:rPr>
          <w:rFonts w:ascii="Arial" w:hAnsi="Arial" w:cs="Arial"/>
          <w:sz w:val="20"/>
          <w:szCs w:val="20"/>
        </w:rPr>
        <w:t>srpnu</w:t>
      </w:r>
      <w:r>
        <w:rPr>
          <w:rFonts w:ascii="Arial" w:hAnsi="Arial" w:cs="Arial"/>
          <w:sz w:val="20"/>
          <w:szCs w:val="20"/>
        </w:rPr>
        <w:t xml:space="preserve"> </w:t>
      </w:r>
      <w:r w:rsidRPr="00006F3A">
        <w:rPr>
          <w:rFonts w:ascii="Arial" w:hAnsi="Arial" w:cs="Arial"/>
          <w:sz w:val="20"/>
          <w:szCs w:val="20"/>
        </w:rPr>
        <w:t>odebrány.</w:t>
      </w:r>
    </w:p>
    <w:p w14:paraId="4FD856D7" w14:textId="7A5EC178" w:rsidR="00EB6080" w:rsidRPr="00183025" w:rsidRDefault="00EB6080" w:rsidP="00183025">
      <w:pPr>
        <w:tabs>
          <w:tab w:val="left" w:pos="9165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1F7C0C56" w14:textId="573C8950" w:rsidR="008078D2" w:rsidRPr="008078D2" w:rsidRDefault="00225F02" w:rsidP="00AD2EE9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225F02">
        <w:rPr>
          <w:rFonts w:ascii="Arial" w:hAnsi="Arial" w:cs="Arial"/>
          <w:sz w:val="20"/>
          <w:szCs w:val="20"/>
          <w:u w:val="single"/>
        </w:rPr>
        <w:t>Výsledky kontroly jakosti pohonných hmot podle inspektorátů:</w:t>
      </w:r>
    </w:p>
    <w:tbl>
      <w:tblPr>
        <w:tblStyle w:val="Mkatabulky"/>
        <w:tblW w:w="5006" w:type="pct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2248"/>
        <w:gridCol w:w="568"/>
        <w:gridCol w:w="569"/>
        <w:gridCol w:w="569"/>
        <w:gridCol w:w="570"/>
        <w:gridCol w:w="567"/>
        <w:gridCol w:w="567"/>
        <w:gridCol w:w="567"/>
        <w:gridCol w:w="567"/>
        <w:gridCol w:w="569"/>
        <w:gridCol w:w="570"/>
        <w:gridCol w:w="561"/>
        <w:gridCol w:w="7"/>
        <w:gridCol w:w="554"/>
      </w:tblGrid>
      <w:tr w:rsidR="009E32D6" w:rsidRPr="00F55D33" w14:paraId="630B8159" w14:textId="4BFB44CE" w:rsidTr="009E32D6">
        <w:trPr>
          <w:trHeight w:val="458"/>
        </w:trPr>
        <w:tc>
          <w:tcPr>
            <w:tcW w:w="1242" w:type="pct"/>
            <w:vMerge w:val="restart"/>
            <w:shd w:val="clear" w:color="auto" w:fill="2658A5"/>
            <w:vAlign w:val="center"/>
          </w:tcPr>
          <w:p w14:paraId="084C5827" w14:textId="031B396E" w:rsidR="00653A86" w:rsidRPr="00F55D33" w:rsidRDefault="00653A86" w:rsidP="00653A8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55D3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Inspektorát </w:t>
            </w:r>
          </w:p>
        </w:tc>
        <w:tc>
          <w:tcPr>
            <w:tcW w:w="628" w:type="pct"/>
            <w:gridSpan w:val="2"/>
            <w:shd w:val="clear" w:color="auto" w:fill="2658A5"/>
            <w:vAlign w:val="center"/>
          </w:tcPr>
          <w:p w14:paraId="3B7E3654" w14:textId="0D3F1212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benziny</w:t>
            </w:r>
          </w:p>
        </w:tc>
        <w:tc>
          <w:tcPr>
            <w:tcW w:w="629" w:type="pct"/>
            <w:gridSpan w:val="2"/>
            <w:shd w:val="clear" w:color="auto" w:fill="2658A5"/>
            <w:vAlign w:val="center"/>
          </w:tcPr>
          <w:p w14:paraId="28826D93" w14:textId="5C2FC33E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nafta</w:t>
            </w:r>
          </w:p>
        </w:tc>
        <w:tc>
          <w:tcPr>
            <w:tcW w:w="626" w:type="pct"/>
            <w:gridSpan w:val="2"/>
            <w:shd w:val="clear" w:color="auto" w:fill="2658A5"/>
            <w:vAlign w:val="center"/>
          </w:tcPr>
          <w:p w14:paraId="7014F485" w14:textId="35DF7D49" w:rsidR="00653A86" w:rsidRDefault="00BE29F2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="00653A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araf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  <w:p w14:paraId="1FDF6864" w14:textId="711CF7BA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nafta</w:t>
            </w:r>
          </w:p>
        </w:tc>
        <w:tc>
          <w:tcPr>
            <w:tcW w:w="626" w:type="pct"/>
            <w:gridSpan w:val="2"/>
            <w:shd w:val="clear" w:color="auto" w:fill="2658A5"/>
            <w:vAlign w:val="center"/>
          </w:tcPr>
          <w:p w14:paraId="21830AFA" w14:textId="061331DA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LPG</w:t>
            </w:r>
          </w:p>
        </w:tc>
        <w:tc>
          <w:tcPr>
            <w:tcW w:w="629" w:type="pct"/>
            <w:gridSpan w:val="2"/>
            <w:shd w:val="clear" w:color="auto" w:fill="2658A5"/>
            <w:vAlign w:val="center"/>
          </w:tcPr>
          <w:p w14:paraId="24D75203" w14:textId="54579BBC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CNG</w:t>
            </w:r>
          </w:p>
        </w:tc>
        <w:tc>
          <w:tcPr>
            <w:tcW w:w="620" w:type="pct"/>
            <w:gridSpan w:val="3"/>
            <w:shd w:val="clear" w:color="auto" w:fill="2658A5"/>
            <w:vAlign w:val="center"/>
          </w:tcPr>
          <w:p w14:paraId="018B70CD" w14:textId="2AD2AC1D" w:rsidR="00653A86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Celkem</w:t>
            </w:r>
          </w:p>
        </w:tc>
      </w:tr>
      <w:tr w:rsidR="009E32D6" w:rsidRPr="00F55D33" w14:paraId="1ED3C6AC" w14:textId="5D731368" w:rsidTr="009E32D6">
        <w:trPr>
          <w:trHeight w:val="458"/>
        </w:trPr>
        <w:tc>
          <w:tcPr>
            <w:tcW w:w="1242" w:type="pct"/>
            <w:vMerge/>
            <w:shd w:val="clear" w:color="auto" w:fill="2658A5"/>
            <w:vAlign w:val="center"/>
          </w:tcPr>
          <w:p w14:paraId="645B3D03" w14:textId="77777777" w:rsidR="00653A86" w:rsidRPr="00F55D33" w:rsidRDefault="00653A86" w:rsidP="00653A8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2658A5"/>
            <w:vAlign w:val="center"/>
          </w:tcPr>
          <w:p w14:paraId="1B408824" w14:textId="2861C154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4" w:type="pct"/>
            <w:shd w:val="clear" w:color="auto" w:fill="2658A5"/>
            <w:vAlign w:val="center"/>
          </w:tcPr>
          <w:p w14:paraId="15B37DB6" w14:textId="4942894F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4" w:type="pct"/>
            <w:shd w:val="clear" w:color="auto" w:fill="2658A5"/>
            <w:vAlign w:val="center"/>
          </w:tcPr>
          <w:p w14:paraId="21EA5E2D" w14:textId="27E8A591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5" w:type="pct"/>
            <w:shd w:val="clear" w:color="auto" w:fill="2658A5"/>
            <w:vAlign w:val="center"/>
          </w:tcPr>
          <w:p w14:paraId="0DDDA729" w14:textId="1FB92B6A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3" w:type="pct"/>
            <w:shd w:val="clear" w:color="auto" w:fill="2658A5"/>
            <w:vAlign w:val="center"/>
          </w:tcPr>
          <w:p w14:paraId="687851C6" w14:textId="53297274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3" w:type="pct"/>
            <w:shd w:val="clear" w:color="auto" w:fill="2658A5"/>
            <w:vAlign w:val="center"/>
          </w:tcPr>
          <w:p w14:paraId="22757CB2" w14:textId="679EA06A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3" w:type="pct"/>
            <w:shd w:val="clear" w:color="auto" w:fill="2658A5"/>
            <w:vAlign w:val="center"/>
          </w:tcPr>
          <w:p w14:paraId="0134E0DD" w14:textId="192EAE27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3" w:type="pct"/>
            <w:shd w:val="clear" w:color="auto" w:fill="2658A5"/>
            <w:vAlign w:val="center"/>
          </w:tcPr>
          <w:p w14:paraId="76A9650C" w14:textId="411779BE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4" w:type="pct"/>
            <w:shd w:val="clear" w:color="auto" w:fill="2658A5"/>
            <w:vAlign w:val="center"/>
          </w:tcPr>
          <w:p w14:paraId="0EDF57B5" w14:textId="77CFD29D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5" w:type="pct"/>
            <w:shd w:val="clear" w:color="auto" w:fill="2658A5"/>
            <w:vAlign w:val="center"/>
          </w:tcPr>
          <w:p w14:paraId="783A58E9" w14:textId="68C67771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4" w:type="pct"/>
            <w:gridSpan w:val="2"/>
            <w:shd w:val="clear" w:color="auto" w:fill="2658A5"/>
            <w:vAlign w:val="center"/>
          </w:tcPr>
          <w:p w14:paraId="3635EED1" w14:textId="7701889F" w:rsidR="00653A86" w:rsidRPr="002C2749" w:rsidRDefault="00653A86" w:rsidP="00653A86">
            <w:pPr>
              <w:jc w:val="center"/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06" w:type="pct"/>
            <w:shd w:val="clear" w:color="auto" w:fill="2658A5"/>
            <w:vAlign w:val="center"/>
          </w:tcPr>
          <w:p w14:paraId="22BC59B2" w14:textId="2C1F65F0" w:rsidR="00653A86" w:rsidRPr="002C2749" w:rsidRDefault="00653A86" w:rsidP="00653A86">
            <w:pPr>
              <w:jc w:val="center"/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</w:tr>
      <w:tr w:rsidR="00BE29F2" w:rsidRPr="00F55D33" w14:paraId="649F59D7" w14:textId="2EC9C999" w:rsidTr="00532A4A">
        <w:trPr>
          <w:trHeight w:val="458"/>
        </w:trPr>
        <w:tc>
          <w:tcPr>
            <w:tcW w:w="1242" w:type="pct"/>
            <w:vAlign w:val="center"/>
          </w:tcPr>
          <w:p w14:paraId="08E7A8D3" w14:textId="77777777" w:rsidR="00BE29F2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 xml:space="preserve">Středočeský a </w:t>
            </w:r>
          </w:p>
          <w:p w14:paraId="21B73485" w14:textId="59D62F76" w:rsidR="00BE29F2" w:rsidRPr="00653A86" w:rsidRDefault="00BE29F2" w:rsidP="00BE29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Hl. m. Praha</w:t>
            </w:r>
          </w:p>
        </w:tc>
        <w:tc>
          <w:tcPr>
            <w:tcW w:w="314" w:type="pct"/>
            <w:vAlign w:val="center"/>
          </w:tcPr>
          <w:p w14:paraId="54FC44D9" w14:textId="37AE0FA6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4" w:type="pct"/>
            <w:vAlign w:val="center"/>
          </w:tcPr>
          <w:p w14:paraId="0B15FCD6" w14:textId="5FF5DDB9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1189D2AB" w14:textId="315290FC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5" w:type="pct"/>
            <w:vAlign w:val="center"/>
          </w:tcPr>
          <w:p w14:paraId="5BBB97AD" w14:textId="75BAFC01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15204467" w14:textId="27827FF4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1FFFEC07" w14:textId="7773EF74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622C295C" w14:textId="51149769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14:paraId="38CBBE82" w14:textId="2E531681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5AF724CB" w14:textId="36C5D753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14:paraId="36890E11" w14:textId="40FC6685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7765C4DF" w14:textId="4B45D3F5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10" w:type="pct"/>
            <w:gridSpan w:val="2"/>
            <w:vAlign w:val="center"/>
          </w:tcPr>
          <w:p w14:paraId="0E47B473" w14:textId="3E192C84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0832E828" w14:textId="6FE2464A" w:rsidTr="00612215">
        <w:trPr>
          <w:trHeight w:val="458"/>
        </w:trPr>
        <w:tc>
          <w:tcPr>
            <w:tcW w:w="1242" w:type="pct"/>
            <w:vAlign w:val="center"/>
          </w:tcPr>
          <w:p w14:paraId="4B03ECF3" w14:textId="33FAE9F1" w:rsidR="00BE29F2" w:rsidRPr="00653A86" w:rsidRDefault="00BE29F2" w:rsidP="00BE29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Jihočeský a Vysočina</w:t>
            </w:r>
          </w:p>
        </w:tc>
        <w:tc>
          <w:tcPr>
            <w:tcW w:w="314" w:type="pct"/>
            <w:vAlign w:val="center"/>
          </w:tcPr>
          <w:p w14:paraId="70A5F420" w14:textId="0815631A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4" w:type="pct"/>
            <w:vAlign w:val="center"/>
          </w:tcPr>
          <w:p w14:paraId="16A09C13" w14:textId="4622B172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2A904B7D" w14:textId="0DBDD033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5" w:type="pct"/>
            <w:vAlign w:val="center"/>
          </w:tcPr>
          <w:p w14:paraId="69683775" w14:textId="092418D2" w:rsidR="00BE29F2" w:rsidRPr="0061127C" w:rsidRDefault="00D717BD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46309E89" w14:textId="2D1C69E0" w:rsidR="00BE29F2" w:rsidRPr="0061127C" w:rsidRDefault="00CA6CC6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108C2D9" w14:textId="163A8A4A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E8B1CA4" w14:textId="19DD56C5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0454B343" w14:textId="290A7FE9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27D4B1D5" w14:textId="09B68D81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5" w:type="pct"/>
            <w:vAlign w:val="center"/>
          </w:tcPr>
          <w:p w14:paraId="29CD0D5F" w14:textId="266F0FC0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00033EC1" w14:textId="4FB2E470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10" w:type="pct"/>
            <w:gridSpan w:val="2"/>
            <w:vAlign w:val="center"/>
          </w:tcPr>
          <w:p w14:paraId="56AF6CA8" w14:textId="45F5E478" w:rsidR="00BE29F2" w:rsidRPr="0061127C" w:rsidRDefault="00EB608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7F50266C" w14:textId="22E858E7" w:rsidTr="00FB34AB">
        <w:trPr>
          <w:trHeight w:val="458"/>
        </w:trPr>
        <w:tc>
          <w:tcPr>
            <w:tcW w:w="1242" w:type="pct"/>
            <w:vAlign w:val="center"/>
          </w:tcPr>
          <w:p w14:paraId="31F273C1" w14:textId="7183FA60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Plzeňský a Karlovarský</w:t>
            </w:r>
          </w:p>
        </w:tc>
        <w:tc>
          <w:tcPr>
            <w:tcW w:w="314" w:type="pct"/>
            <w:vAlign w:val="center"/>
          </w:tcPr>
          <w:p w14:paraId="3D4F6E28" w14:textId="6A813B6A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4" w:type="pct"/>
            <w:vAlign w:val="center"/>
          </w:tcPr>
          <w:p w14:paraId="2B41D378" w14:textId="151D91D6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175A5B64" w14:textId="7468E49B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5" w:type="pct"/>
            <w:vAlign w:val="center"/>
          </w:tcPr>
          <w:p w14:paraId="0070D908" w14:textId="179348AD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0442C93F" w14:textId="638DF3CE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" w:type="pct"/>
            <w:vAlign w:val="center"/>
          </w:tcPr>
          <w:p w14:paraId="112F385A" w14:textId="74FBF4CD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5B919816" w14:textId="2169386B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14:paraId="7B84782F" w14:textId="39718EFF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2403A095" w14:textId="4F24063E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14:paraId="3A343132" w14:textId="4C32A7A6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0FC1BD07" w14:textId="6055B78F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10" w:type="pct"/>
            <w:gridSpan w:val="2"/>
            <w:vAlign w:val="center"/>
          </w:tcPr>
          <w:p w14:paraId="46A750A9" w14:textId="7C8B0FFF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13BF639D" w14:textId="1BCE4CD2" w:rsidTr="00C00356">
        <w:trPr>
          <w:trHeight w:val="458"/>
        </w:trPr>
        <w:tc>
          <w:tcPr>
            <w:tcW w:w="1242" w:type="pct"/>
            <w:vAlign w:val="center"/>
          </w:tcPr>
          <w:p w14:paraId="2113DDCC" w14:textId="6903AA23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Ústecký a Liberecký</w:t>
            </w:r>
          </w:p>
        </w:tc>
        <w:tc>
          <w:tcPr>
            <w:tcW w:w="314" w:type="pct"/>
            <w:vAlign w:val="center"/>
          </w:tcPr>
          <w:p w14:paraId="1230A764" w14:textId="0EE48C7C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4" w:type="pct"/>
            <w:vAlign w:val="center"/>
          </w:tcPr>
          <w:p w14:paraId="6F92575B" w14:textId="5416B76F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5C2E2875" w14:textId="4B295882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5" w:type="pct"/>
            <w:vAlign w:val="center"/>
          </w:tcPr>
          <w:p w14:paraId="71D2E7A5" w14:textId="039EF2A3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430D884C" w14:textId="596D8C48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7932A00D" w14:textId="6746E226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63307C3" w14:textId="6B72BFF9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14:paraId="0EBD9331" w14:textId="7A08E0CF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19C47FFE" w14:textId="7498A466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14:paraId="226EE7CD" w14:textId="5428D958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22B03279" w14:textId="0DFCB0E1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10" w:type="pct"/>
            <w:gridSpan w:val="2"/>
            <w:vAlign w:val="center"/>
          </w:tcPr>
          <w:p w14:paraId="5465DD91" w14:textId="5B6BE2A7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6CB1D950" w14:textId="62F1F63D" w:rsidTr="00C1076F">
        <w:trPr>
          <w:trHeight w:val="458"/>
        </w:trPr>
        <w:tc>
          <w:tcPr>
            <w:tcW w:w="1242" w:type="pct"/>
            <w:vAlign w:val="center"/>
          </w:tcPr>
          <w:p w14:paraId="2A424AF8" w14:textId="1CFACDA0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Královéhradecký a Pardubický</w:t>
            </w:r>
          </w:p>
        </w:tc>
        <w:tc>
          <w:tcPr>
            <w:tcW w:w="314" w:type="pct"/>
            <w:vAlign w:val="center"/>
          </w:tcPr>
          <w:p w14:paraId="4C42D30D" w14:textId="23AE1385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4" w:type="pct"/>
            <w:vAlign w:val="center"/>
          </w:tcPr>
          <w:p w14:paraId="3AA77416" w14:textId="1E14433A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451D4C14" w14:textId="6E332C88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5" w:type="pct"/>
            <w:vAlign w:val="center"/>
          </w:tcPr>
          <w:p w14:paraId="0FFC7E2D" w14:textId="5AD333A9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64812ED5" w14:textId="13391121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4AEE7AD8" w14:textId="57A71745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39EB85AA" w14:textId="09654C59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1B739264" w14:textId="7C82F10A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3BC3D2AE" w14:textId="3D851CBA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5" w:type="pct"/>
            <w:vAlign w:val="center"/>
          </w:tcPr>
          <w:p w14:paraId="62763A92" w14:textId="0353525B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75003AE6" w14:textId="000C6FF7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10" w:type="pct"/>
            <w:gridSpan w:val="2"/>
            <w:vAlign w:val="center"/>
          </w:tcPr>
          <w:p w14:paraId="778077F2" w14:textId="42502583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055E23F6" w14:textId="16866D70" w:rsidTr="00527FDD">
        <w:trPr>
          <w:trHeight w:val="458"/>
        </w:trPr>
        <w:tc>
          <w:tcPr>
            <w:tcW w:w="1242" w:type="pct"/>
            <w:vAlign w:val="center"/>
          </w:tcPr>
          <w:p w14:paraId="233136D2" w14:textId="1B03B136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Jihomoravský a Zlínský</w:t>
            </w:r>
          </w:p>
        </w:tc>
        <w:tc>
          <w:tcPr>
            <w:tcW w:w="314" w:type="pct"/>
            <w:vAlign w:val="center"/>
          </w:tcPr>
          <w:p w14:paraId="3210E231" w14:textId="7A32C367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4" w:type="pct"/>
            <w:vAlign w:val="center"/>
          </w:tcPr>
          <w:p w14:paraId="4CC24BB7" w14:textId="6CD24A95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54DF841F" w14:textId="3BDEC7DF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5" w:type="pct"/>
            <w:vAlign w:val="center"/>
          </w:tcPr>
          <w:p w14:paraId="1DDC6E88" w14:textId="64A29E57" w:rsidR="00BE29F2" w:rsidRPr="0061127C" w:rsidRDefault="00651DBE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C892602" w14:textId="465C08B2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483E2F6" w14:textId="321EFB99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72A6AEBD" w14:textId="313F497B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7F8A6B69" w14:textId="73F3A7A7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7C47AAEE" w14:textId="7C13D8BC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5" w:type="pct"/>
            <w:vAlign w:val="center"/>
          </w:tcPr>
          <w:p w14:paraId="64755C2D" w14:textId="42E7F97C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4109A125" w14:textId="4B8EBBB0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10" w:type="pct"/>
            <w:gridSpan w:val="2"/>
            <w:vAlign w:val="center"/>
          </w:tcPr>
          <w:p w14:paraId="3E21122B" w14:textId="299834F9" w:rsidR="00BE29F2" w:rsidRPr="0061127C" w:rsidRDefault="00EB608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5EA81D77" w14:textId="15C2C31B" w:rsidTr="00F10DDA">
        <w:trPr>
          <w:trHeight w:val="458"/>
        </w:trPr>
        <w:tc>
          <w:tcPr>
            <w:tcW w:w="1242" w:type="pct"/>
            <w:vAlign w:val="center"/>
          </w:tcPr>
          <w:p w14:paraId="31F9E8D6" w14:textId="3CB097D3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Olomoucký a Moravskoslezský</w:t>
            </w:r>
          </w:p>
        </w:tc>
        <w:tc>
          <w:tcPr>
            <w:tcW w:w="314" w:type="pct"/>
            <w:vAlign w:val="center"/>
          </w:tcPr>
          <w:p w14:paraId="5B6622DF" w14:textId="12F0B41A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4" w:type="pct"/>
            <w:vAlign w:val="center"/>
          </w:tcPr>
          <w:p w14:paraId="7854A9A3" w14:textId="44A1E468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62FCD03E" w14:textId="73C63A76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5" w:type="pct"/>
            <w:vAlign w:val="center"/>
          </w:tcPr>
          <w:p w14:paraId="17CDC872" w14:textId="34FE32E6" w:rsidR="00BE29F2" w:rsidRPr="0061127C" w:rsidRDefault="0017454C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4C8F82CC" w14:textId="237A09F0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3899AD98" w14:textId="2134108A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7AA55FC1" w14:textId="48550351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35577084" w14:textId="3D000D33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7684461A" w14:textId="729E32A8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5" w:type="pct"/>
            <w:vAlign w:val="center"/>
          </w:tcPr>
          <w:p w14:paraId="4B823E98" w14:textId="2E9F4B10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7678E2FF" w14:textId="44A8660A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10" w:type="pct"/>
            <w:gridSpan w:val="2"/>
            <w:vAlign w:val="center"/>
          </w:tcPr>
          <w:p w14:paraId="6BC3A139" w14:textId="7B511BBF" w:rsidR="00BE29F2" w:rsidRPr="0061127C" w:rsidRDefault="00325607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547A0BD5" w14:textId="4B0CED4F" w:rsidTr="00834F70">
        <w:trPr>
          <w:trHeight w:val="458"/>
        </w:trPr>
        <w:tc>
          <w:tcPr>
            <w:tcW w:w="1242" w:type="pct"/>
            <w:shd w:val="clear" w:color="auto" w:fill="F2F2F2" w:themeFill="background1" w:themeFillShade="F2"/>
            <w:vAlign w:val="center"/>
          </w:tcPr>
          <w:p w14:paraId="687D50B7" w14:textId="1AA4CE8D" w:rsidR="00BE29F2" w:rsidRPr="00F55D33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c</w:t>
            </w:r>
            <w:r w:rsidRPr="00F55D33">
              <w:rPr>
                <w:rFonts w:ascii="Arial" w:hAnsi="Arial" w:cs="Arial"/>
                <w:b/>
                <w:color w:val="2658A5"/>
                <w:sz w:val="20"/>
                <w:szCs w:val="20"/>
              </w:rPr>
              <w:t>elkem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2A8E5ABE" w14:textId="4DFF3EB9" w:rsidR="00BE29F2" w:rsidRPr="009E32D6" w:rsidRDefault="00840100" w:rsidP="00BE29F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323BF1D5" w14:textId="1A97548B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40B944CE" w14:textId="59F74796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14:paraId="1E91772B" w14:textId="44645F57" w:rsidR="00BE29F2" w:rsidRPr="0061127C" w:rsidRDefault="00D717BD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D95686A" w14:textId="3CD14EE6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7D38265" w14:textId="50B88B3E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83E5F5F" w14:textId="1825A969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BDD6A98" w14:textId="1AC69829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584F3411" w14:textId="4F50782E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14:paraId="718D4AC3" w14:textId="2EECFE25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F2F2F2" w:themeFill="background1" w:themeFillShade="F2"/>
            <w:vAlign w:val="center"/>
          </w:tcPr>
          <w:p w14:paraId="6CE20D76" w14:textId="5F01DF46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310" w:type="pct"/>
            <w:gridSpan w:val="2"/>
            <w:shd w:val="clear" w:color="auto" w:fill="F2F2F2" w:themeFill="background1" w:themeFillShade="F2"/>
            <w:vAlign w:val="center"/>
          </w:tcPr>
          <w:p w14:paraId="49F8D53A" w14:textId="59FDFCD2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14:paraId="24D0B69B" w14:textId="27494590" w:rsidR="00807D68" w:rsidRPr="00183025" w:rsidRDefault="00225F02" w:rsidP="00183025">
      <w:pPr>
        <w:spacing w:line="240" w:lineRule="auto"/>
        <w:rPr>
          <w:rFonts w:ascii="Arial" w:hAnsi="Arial" w:cs="Arial"/>
          <w:sz w:val="20"/>
          <w:szCs w:val="20"/>
        </w:rPr>
      </w:pPr>
      <w:r w:rsidRPr="00225F02">
        <w:rPr>
          <w:rFonts w:ascii="Arial" w:hAnsi="Arial" w:cs="Arial"/>
          <w:sz w:val="20"/>
          <w:szCs w:val="20"/>
        </w:rPr>
        <w:t>Legenda: OD = odebráno, N = nevyhověl</w:t>
      </w:r>
      <w:r w:rsidR="00CF6923">
        <w:rPr>
          <w:rFonts w:ascii="Arial" w:hAnsi="Arial" w:cs="Arial"/>
          <w:sz w:val="20"/>
          <w:szCs w:val="20"/>
        </w:rPr>
        <w:t xml:space="preserve"> </w:t>
      </w:r>
    </w:p>
    <w:sectPr w:rsidR="00807D68" w:rsidRPr="00183025" w:rsidSect="00663C7B">
      <w:headerReference w:type="default" r:id="rId8"/>
      <w:footerReference w:type="default" r:id="rId9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8DD4" w14:textId="77777777" w:rsidR="008A24C7" w:rsidRDefault="008A24C7" w:rsidP="00807D68">
      <w:pPr>
        <w:spacing w:after="0" w:line="240" w:lineRule="auto"/>
      </w:pPr>
      <w:r>
        <w:separator/>
      </w:r>
    </w:p>
  </w:endnote>
  <w:endnote w:type="continuationSeparator" w:id="0">
    <w:p w14:paraId="41DE75A3" w14:textId="77777777" w:rsidR="008A24C7" w:rsidRDefault="008A24C7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06C12" w14:textId="77777777" w:rsidR="008A24C7" w:rsidRDefault="008A24C7" w:rsidP="00807D68">
      <w:pPr>
        <w:spacing w:after="0" w:line="240" w:lineRule="auto"/>
      </w:pPr>
      <w:r>
        <w:separator/>
      </w:r>
    </w:p>
  </w:footnote>
  <w:footnote w:type="continuationSeparator" w:id="0">
    <w:p w14:paraId="77371462" w14:textId="77777777" w:rsidR="008A24C7" w:rsidRDefault="008A24C7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6F3A"/>
    <w:rsid w:val="00007B29"/>
    <w:rsid w:val="00032C4C"/>
    <w:rsid w:val="00035197"/>
    <w:rsid w:val="000538F1"/>
    <w:rsid w:val="00056E6A"/>
    <w:rsid w:val="00072A32"/>
    <w:rsid w:val="000B3C18"/>
    <w:rsid w:val="000C27BB"/>
    <w:rsid w:val="001150B3"/>
    <w:rsid w:val="00130E1E"/>
    <w:rsid w:val="00131D89"/>
    <w:rsid w:val="001472E1"/>
    <w:rsid w:val="00150E03"/>
    <w:rsid w:val="0017454C"/>
    <w:rsid w:val="00183025"/>
    <w:rsid w:val="001C2EB9"/>
    <w:rsid w:val="001D0E07"/>
    <w:rsid w:val="001F66F6"/>
    <w:rsid w:val="002132CC"/>
    <w:rsid w:val="00225F02"/>
    <w:rsid w:val="00277369"/>
    <w:rsid w:val="0029070B"/>
    <w:rsid w:val="002C2749"/>
    <w:rsid w:val="002C374E"/>
    <w:rsid w:val="002C76FC"/>
    <w:rsid w:val="00314322"/>
    <w:rsid w:val="00325607"/>
    <w:rsid w:val="00350179"/>
    <w:rsid w:val="00357A63"/>
    <w:rsid w:val="00384EA2"/>
    <w:rsid w:val="003A4EDF"/>
    <w:rsid w:val="003A7A4F"/>
    <w:rsid w:val="003C4362"/>
    <w:rsid w:val="003E3A3A"/>
    <w:rsid w:val="003E3B85"/>
    <w:rsid w:val="00432A70"/>
    <w:rsid w:val="0046373B"/>
    <w:rsid w:val="00494ACB"/>
    <w:rsid w:val="004F3AA9"/>
    <w:rsid w:val="00530C06"/>
    <w:rsid w:val="00537726"/>
    <w:rsid w:val="005511DC"/>
    <w:rsid w:val="00562E29"/>
    <w:rsid w:val="00572CFD"/>
    <w:rsid w:val="005743F2"/>
    <w:rsid w:val="00577B57"/>
    <w:rsid w:val="00592C1D"/>
    <w:rsid w:val="005A0135"/>
    <w:rsid w:val="005A0FA4"/>
    <w:rsid w:val="005A3A49"/>
    <w:rsid w:val="005C72E1"/>
    <w:rsid w:val="005F525A"/>
    <w:rsid w:val="005F776A"/>
    <w:rsid w:val="006029D7"/>
    <w:rsid w:val="0061127C"/>
    <w:rsid w:val="00651DBE"/>
    <w:rsid w:val="00653A86"/>
    <w:rsid w:val="00663C7B"/>
    <w:rsid w:val="00695914"/>
    <w:rsid w:val="00735C36"/>
    <w:rsid w:val="00751EED"/>
    <w:rsid w:val="00772AFF"/>
    <w:rsid w:val="007909BD"/>
    <w:rsid w:val="007C3195"/>
    <w:rsid w:val="007C40CF"/>
    <w:rsid w:val="007D00B2"/>
    <w:rsid w:val="007E237F"/>
    <w:rsid w:val="008078D2"/>
    <w:rsid w:val="00807D68"/>
    <w:rsid w:val="00840100"/>
    <w:rsid w:val="00850D84"/>
    <w:rsid w:val="0088155F"/>
    <w:rsid w:val="008865C6"/>
    <w:rsid w:val="008966EC"/>
    <w:rsid w:val="00896CA9"/>
    <w:rsid w:val="008A24C7"/>
    <w:rsid w:val="0090767D"/>
    <w:rsid w:val="0092339C"/>
    <w:rsid w:val="00933B91"/>
    <w:rsid w:val="009506A6"/>
    <w:rsid w:val="00955DA0"/>
    <w:rsid w:val="00970F06"/>
    <w:rsid w:val="009735FD"/>
    <w:rsid w:val="00992A61"/>
    <w:rsid w:val="009B4A35"/>
    <w:rsid w:val="009B54CC"/>
    <w:rsid w:val="009E0B23"/>
    <w:rsid w:val="009E32D6"/>
    <w:rsid w:val="009F2D9C"/>
    <w:rsid w:val="00A549E6"/>
    <w:rsid w:val="00A57931"/>
    <w:rsid w:val="00A87262"/>
    <w:rsid w:val="00A95A44"/>
    <w:rsid w:val="00AA0F54"/>
    <w:rsid w:val="00AA546A"/>
    <w:rsid w:val="00AD2EE9"/>
    <w:rsid w:val="00B3640D"/>
    <w:rsid w:val="00B40171"/>
    <w:rsid w:val="00B44F4B"/>
    <w:rsid w:val="00BE29F2"/>
    <w:rsid w:val="00C201AD"/>
    <w:rsid w:val="00C738EB"/>
    <w:rsid w:val="00C97D46"/>
    <w:rsid w:val="00CA6CC6"/>
    <w:rsid w:val="00CD21E6"/>
    <w:rsid w:val="00CE40CA"/>
    <w:rsid w:val="00CF361E"/>
    <w:rsid w:val="00CF6923"/>
    <w:rsid w:val="00D00046"/>
    <w:rsid w:val="00D100A7"/>
    <w:rsid w:val="00D14E22"/>
    <w:rsid w:val="00D66CD2"/>
    <w:rsid w:val="00D717BD"/>
    <w:rsid w:val="00D72981"/>
    <w:rsid w:val="00D763A0"/>
    <w:rsid w:val="00D966A5"/>
    <w:rsid w:val="00DA51CF"/>
    <w:rsid w:val="00DB18B6"/>
    <w:rsid w:val="00DC5B7E"/>
    <w:rsid w:val="00DC7359"/>
    <w:rsid w:val="00DE1597"/>
    <w:rsid w:val="00E01D17"/>
    <w:rsid w:val="00E17BF0"/>
    <w:rsid w:val="00E24C68"/>
    <w:rsid w:val="00E3728D"/>
    <w:rsid w:val="00E90F66"/>
    <w:rsid w:val="00EA1D75"/>
    <w:rsid w:val="00EB0B4E"/>
    <w:rsid w:val="00EB6080"/>
    <w:rsid w:val="00ED4CDF"/>
    <w:rsid w:val="00F168AF"/>
    <w:rsid w:val="00F17C2F"/>
    <w:rsid w:val="00F2098C"/>
    <w:rsid w:val="00F34A6A"/>
    <w:rsid w:val="00F4039A"/>
    <w:rsid w:val="00F55D33"/>
    <w:rsid w:val="00F70880"/>
    <w:rsid w:val="00F96182"/>
    <w:rsid w:val="00FC13E3"/>
    <w:rsid w:val="00FD0045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3640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150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50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50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0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0B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86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68</cp:revision>
  <cp:lastPrinted>2025-01-14T15:40:00Z</cp:lastPrinted>
  <dcterms:created xsi:type="dcterms:W3CDTF">2025-05-05T08:03:00Z</dcterms:created>
  <dcterms:modified xsi:type="dcterms:W3CDTF">2025-09-12T12:48:00Z</dcterms:modified>
</cp:coreProperties>
</file>