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C458" w14:textId="5BD7A53A" w:rsidR="003E3B85" w:rsidRPr="00970F06" w:rsidRDefault="003E3B85" w:rsidP="003E3B85">
      <w:pPr>
        <w:spacing w:before="240"/>
        <w:jc w:val="right"/>
        <w:rPr>
          <w:rFonts w:ascii="Arial" w:hAnsi="Arial" w:cs="Arial"/>
          <w:color w:val="2658A5"/>
          <w:sz w:val="48"/>
          <w:szCs w:val="48"/>
        </w:rPr>
      </w:pPr>
      <w:r w:rsidRPr="00970F06">
        <w:rPr>
          <w:rFonts w:ascii="Arial" w:hAnsi="Arial" w:cs="Arial"/>
          <w:noProof/>
          <w:color w:val="2658A5"/>
          <w:sz w:val="48"/>
          <w:szCs w:val="48"/>
          <w:lang w:eastAsia="cs-CZ"/>
        </w:rPr>
        <w:drawing>
          <wp:anchor distT="0" distB="0" distL="114300" distR="114300" simplePos="0" relativeHeight="251659264" behindDoc="1" locked="0" layoutInCell="1" allowOverlap="1" wp14:anchorId="17E71488" wp14:editId="74A80BE3">
            <wp:simplePos x="0" y="0"/>
            <wp:positionH relativeFrom="margin">
              <wp:posOffset>-39757</wp:posOffset>
            </wp:positionH>
            <wp:positionV relativeFrom="margin">
              <wp:posOffset>93593</wp:posOffset>
            </wp:positionV>
            <wp:extent cx="2120265" cy="46545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2120265" cy="465455"/>
                    </a:xfrm>
                    <a:prstGeom prst="rect">
                      <a:avLst/>
                    </a:prstGeom>
                  </pic:spPr>
                </pic:pic>
              </a:graphicData>
            </a:graphic>
            <wp14:sizeRelH relativeFrom="margin">
              <wp14:pctWidth>0</wp14:pctWidth>
            </wp14:sizeRelH>
            <wp14:sizeRelV relativeFrom="margin">
              <wp14:pctHeight>0</wp14:pctHeight>
            </wp14:sizeRelV>
          </wp:anchor>
        </w:drawing>
      </w:r>
      <w:r w:rsidRPr="00970F06">
        <w:rPr>
          <w:rFonts w:ascii="Arial" w:hAnsi="Arial" w:cs="Arial"/>
          <w:color w:val="2658A5"/>
          <w:sz w:val="48"/>
          <w:szCs w:val="48"/>
        </w:rPr>
        <w:t>TISKOVÁ ZPRÁVA</w:t>
      </w:r>
    </w:p>
    <w:p w14:paraId="0022BE11" w14:textId="4FE24414" w:rsidR="003E3B85" w:rsidRDefault="003E3B85" w:rsidP="003E3B85">
      <w:pPr>
        <w:jc w:val="both"/>
        <w:rPr>
          <w:rFonts w:ascii="Montserrat" w:hAnsi="Montserrat"/>
          <w:sz w:val="20"/>
          <w:szCs w:val="20"/>
        </w:rPr>
      </w:pPr>
    </w:p>
    <w:p w14:paraId="0FDDE319" w14:textId="00DF9202" w:rsidR="005B30C0" w:rsidRPr="000E28FA" w:rsidRDefault="005B30C0" w:rsidP="000E28FA">
      <w:pPr>
        <w:spacing w:before="240"/>
        <w:rPr>
          <w:rFonts w:ascii="Arial" w:hAnsi="Arial" w:cs="Arial"/>
          <w:b/>
          <w:bCs/>
          <w:color w:val="2658A5"/>
          <w:sz w:val="32"/>
          <w:szCs w:val="32"/>
        </w:rPr>
      </w:pPr>
      <w:r w:rsidRPr="005B30C0">
        <w:rPr>
          <w:rFonts w:ascii="Arial" w:hAnsi="Arial" w:cs="Arial"/>
          <w:b/>
          <w:bCs/>
          <w:color w:val="2658A5"/>
          <w:sz w:val="32"/>
          <w:szCs w:val="32"/>
        </w:rPr>
        <w:t>Mimořádná kontrolní akce „Alkohol, drogy a mládež 202</w:t>
      </w:r>
      <w:r>
        <w:rPr>
          <w:rFonts w:ascii="Arial" w:hAnsi="Arial" w:cs="Arial"/>
          <w:b/>
          <w:bCs/>
          <w:color w:val="2658A5"/>
          <w:sz w:val="32"/>
          <w:szCs w:val="32"/>
        </w:rPr>
        <w:t>5</w:t>
      </w:r>
      <w:r w:rsidRPr="005B30C0">
        <w:rPr>
          <w:rFonts w:ascii="Arial" w:hAnsi="Arial" w:cs="Arial"/>
          <w:b/>
          <w:bCs/>
          <w:color w:val="2658A5"/>
          <w:sz w:val="32"/>
          <w:szCs w:val="32"/>
        </w:rPr>
        <w:t>“ opět odhalila prodej alkoholu a tabákových výrobků mladistvým</w:t>
      </w:r>
    </w:p>
    <w:p w14:paraId="7E49E8DD" w14:textId="54ADDD68" w:rsidR="005B30C0" w:rsidRPr="005B30C0" w:rsidRDefault="000E28FA" w:rsidP="005B30C0">
      <w:pPr>
        <w:pStyle w:val="Normlnweb"/>
        <w:jc w:val="both"/>
        <w:rPr>
          <w:rFonts w:ascii="Arial" w:eastAsia="Calibri" w:hAnsi="Arial" w:cs="Arial"/>
          <w:b/>
          <w:bCs/>
          <w:color w:val="000000"/>
          <w:sz w:val="20"/>
          <w:szCs w:val="20"/>
          <w:lang w:eastAsia="en-US"/>
        </w:rPr>
      </w:pPr>
      <w:r w:rsidRPr="0081213E">
        <w:rPr>
          <w:rFonts w:ascii="Arial" w:eastAsia="Calibri" w:hAnsi="Arial" w:cs="Arial"/>
          <w:sz w:val="20"/>
          <w:szCs w:val="20"/>
          <w:lang w:eastAsia="en-US"/>
        </w:rPr>
        <w:t xml:space="preserve">(Praha, </w:t>
      </w:r>
      <w:r w:rsidR="00712658">
        <w:rPr>
          <w:rFonts w:ascii="Arial" w:eastAsia="Calibri" w:hAnsi="Arial" w:cs="Arial"/>
          <w:sz w:val="20"/>
          <w:szCs w:val="20"/>
          <w:lang w:eastAsia="en-US"/>
        </w:rPr>
        <w:t>8</w:t>
      </w:r>
      <w:r w:rsidRPr="0081213E">
        <w:rPr>
          <w:rFonts w:ascii="Arial" w:eastAsia="Calibri" w:hAnsi="Arial" w:cs="Arial"/>
          <w:sz w:val="20"/>
          <w:szCs w:val="20"/>
          <w:lang w:eastAsia="en-US"/>
        </w:rPr>
        <w:t xml:space="preserve">. </w:t>
      </w:r>
      <w:r w:rsidR="00712658">
        <w:rPr>
          <w:rFonts w:ascii="Arial" w:eastAsia="Calibri" w:hAnsi="Arial" w:cs="Arial"/>
          <w:sz w:val="20"/>
          <w:szCs w:val="20"/>
          <w:lang w:eastAsia="en-US"/>
        </w:rPr>
        <w:t>říjen</w:t>
      </w:r>
      <w:r w:rsidRPr="0081213E">
        <w:rPr>
          <w:rFonts w:ascii="Arial" w:eastAsia="Calibri" w:hAnsi="Arial" w:cs="Arial"/>
          <w:sz w:val="20"/>
          <w:szCs w:val="20"/>
          <w:lang w:eastAsia="en-US"/>
        </w:rPr>
        <w:t xml:space="preserve"> 2025)</w:t>
      </w:r>
      <w:r w:rsidR="00F53C17" w:rsidRPr="000E28FA">
        <w:rPr>
          <w:b/>
          <w:iCs/>
          <w:sz w:val="20"/>
          <w:szCs w:val="20"/>
        </w:rPr>
        <w:t xml:space="preserve"> </w:t>
      </w:r>
      <w:r w:rsidR="005B30C0" w:rsidRPr="005B30C0">
        <w:rPr>
          <w:rFonts w:ascii="Arial" w:eastAsia="Calibri" w:hAnsi="Arial" w:cs="Arial"/>
          <w:b/>
          <w:bCs/>
          <w:color w:val="000000"/>
          <w:sz w:val="20"/>
          <w:szCs w:val="20"/>
        </w:rPr>
        <w:t>Česká obchodní inspekce vyhodnotila mimořádnou kontrolní akci „Alkohol, drogy a mládež 202</w:t>
      </w:r>
      <w:r w:rsidR="008C608B">
        <w:rPr>
          <w:rFonts w:ascii="Arial" w:eastAsia="Calibri" w:hAnsi="Arial" w:cs="Arial"/>
          <w:b/>
          <w:bCs/>
          <w:color w:val="000000"/>
          <w:sz w:val="20"/>
          <w:szCs w:val="20"/>
        </w:rPr>
        <w:t>5</w:t>
      </w:r>
      <w:r w:rsidR="005B30C0" w:rsidRPr="005B30C0">
        <w:rPr>
          <w:rFonts w:ascii="Arial" w:eastAsia="Calibri" w:hAnsi="Arial" w:cs="Arial"/>
          <w:b/>
          <w:bCs/>
          <w:color w:val="000000"/>
          <w:sz w:val="20"/>
          <w:szCs w:val="20"/>
        </w:rPr>
        <w:t xml:space="preserve">“. Ve spolupráci s dalšími orgány státní správy, samosprávy a ochrany veřejného zdraví provedla celkem </w:t>
      </w:r>
      <w:r w:rsidR="008C608B">
        <w:rPr>
          <w:rFonts w:ascii="Arial" w:eastAsia="Calibri" w:hAnsi="Arial" w:cs="Arial"/>
          <w:b/>
          <w:bCs/>
          <w:color w:val="000000"/>
          <w:sz w:val="20"/>
          <w:szCs w:val="20"/>
        </w:rPr>
        <w:t>463</w:t>
      </w:r>
      <w:r w:rsidR="005B30C0" w:rsidRPr="005B30C0">
        <w:rPr>
          <w:rFonts w:ascii="Arial" w:eastAsia="Calibri" w:hAnsi="Arial" w:cs="Arial"/>
          <w:b/>
          <w:bCs/>
          <w:color w:val="000000"/>
          <w:sz w:val="20"/>
          <w:szCs w:val="20"/>
        </w:rPr>
        <w:t xml:space="preserve"> kontrol a porušení právních předpisů zjistila </w:t>
      </w:r>
      <w:r w:rsidR="005B30C0">
        <w:rPr>
          <w:rFonts w:ascii="Arial" w:eastAsia="Calibri" w:hAnsi="Arial" w:cs="Arial"/>
          <w:b/>
          <w:bCs/>
          <w:color w:val="000000"/>
          <w:sz w:val="20"/>
          <w:szCs w:val="20"/>
        </w:rPr>
        <w:br/>
      </w:r>
      <w:r w:rsidR="005B30C0" w:rsidRPr="005B30C0">
        <w:rPr>
          <w:rFonts w:ascii="Arial" w:eastAsia="Calibri" w:hAnsi="Arial" w:cs="Arial"/>
          <w:b/>
          <w:bCs/>
          <w:color w:val="000000"/>
          <w:sz w:val="20"/>
          <w:szCs w:val="20"/>
        </w:rPr>
        <w:t>v</w:t>
      </w:r>
      <w:r w:rsidR="008C608B">
        <w:rPr>
          <w:rFonts w:ascii="Arial" w:eastAsia="Calibri" w:hAnsi="Arial" w:cs="Arial"/>
          <w:b/>
          <w:bCs/>
          <w:color w:val="000000"/>
          <w:sz w:val="20"/>
          <w:szCs w:val="20"/>
        </w:rPr>
        <w:t>e</w:t>
      </w:r>
      <w:r w:rsidR="005B30C0" w:rsidRPr="005B30C0">
        <w:rPr>
          <w:rFonts w:ascii="Arial" w:eastAsia="Calibri" w:hAnsi="Arial" w:cs="Arial"/>
          <w:b/>
          <w:bCs/>
          <w:color w:val="000000"/>
          <w:sz w:val="20"/>
          <w:szCs w:val="20"/>
        </w:rPr>
        <w:t> </w:t>
      </w:r>
      <w:r w:rsidR="008C608B">
        <w:rPr>
          <w:rFonts w:ascii="Arial" w:eastAsia="Calibri" w:hAnsi="Arial" w:cs="Arial"/>
          <w:b/>
          <w:bCs/>
          <w:color w:val="000000"/>
          <w:sz w:val="20"/>
          <w:szCs w:val="20"/>
        </w:rPr>
        <w:t>226</w:t>
      </w:r>
      <w:r w:rsidR="005B30C0" w:rsidRPr="005B30C0">
        <w:rPr>
          <w:rFonts w:ascii="Arial" w:eastAsia="Calibri" w:hAnsi="Arial" w:cs="Arial"/>
          <w:b/>
          <w:bCs/>
          <w:color w:val="000000"/>
          <w:sz w:val="20"/>
          <w:szCs w:val="20"/>
        </w:rPr>
        <w:t xml:space="preserve"> kontrolách. V rámci kontrolní akce bylo při </w:t>
      </w:r>
      <w:r w:rsidR="006A41C3">
        <w:rPr>
          <w:rFonts w:ascii="Arial" w:eastAsia="Calibri" w:hAnsi="Arial" w:cs="Arial"/>
          <w:b/>
          <w:bCs/>
          <w:color w:val="000000"/>
          <w:sz w:val="20"/>
          <w:szCs w:val="20"/>
        </w:rPr>
        <w:t>432</w:t>
      </w:r>
      <w:r w:rsidR="005B30C0" w:rsidRPr="005B30C0">
        <w:rPr>
          <w:rFonts w:ascii="Arial" w:eastAsia="Calibri" w:hAnsi="Arial" w:cs="Arial"/>
          <w:b/>
          <w:bCs/>
          <w:color w:val="000000"/>
          <w:sz w:val="20"/>
          <w:szCs w:val="20"/>
        </w:rPr>
        <w:t xml:space="preserve"> </w:t>
      </w:r>
      <w:r w:rsidR="00DB570B">
        <w:rPr>
          <w:rFonts w:ascii="Arial" w:eastAsia="Calibri" w:hAnsi="Arial" w:cs="Arial"/>
          <w:b/>
          <w:bCs/>
          <w:color w:val="000000"/>
          <w:sz w:val="20"/>
          <w:szCs w:val="20"/>
        </w:rPr>
        <w:t>šetřeních</w:t>
      </w:r>
      <w:r w:rsidR="00DB570B" w:rsidRPr="005B30C0">
        <w:rPr>
          <w:rFonts w:ascii="Arial" w:eastAsia="Calibri" w:hAnsi="Arial" w:cs="Arial"/>
          <w:b/>
          <w:bCs/>
          <w:color w:val="000000"/>
          <w:sz w:val="20"/>
          <w:szCs w:val="20"/>
        </w:rPr>
        <w:t xml:space="preserve"> </w:t>
      </w:r>
      <w:r w:rsidR="005B30C0" w:rsidRPr="005B30C0">
        <w:rPr>
          <w:rFonts w:ascii="Arial" w:eastAsia="Calibri" w:hAnsi="Arial" w:cs="Arial"/>
          <w:b/>
          <w:bCs/>
          <w:color w:val="000000"/>
          <w:sz w:val="20"/>
          <w:szCs w:val="20"/>
        </w:rPr>
        <w:t xml:space="preserve">využito přizvaných osob mladších 18 let. Ve </w:t>
      </w:r>
      <w:r w:rsidR="006A41C3">
        <w:rPr>
          <w:rFonts w:ascii="Arial" w:eastAsia="Calibri" w:hAnsi="Arial" w:cs="Arial"/>
          <w:b/>
          <w:bCs/>
          <w:color w:val="000000"/>
          <w:sz w:val="20"/>
          <w:szCs w:val="20"/>
        </w:rPr>
        <w:t>197</w:t>
      </w:r>
      <w:r w:rsidR="005B30C0" w:rsidRPr="005B30C0">
        <w:rPr>
          <w:rFonts w:ascii="Arial" w:eastAsia="Calibri" w:hAnsi="Arial" w:cs="Arial"/>
          <w:b/>
          <w:bCs/>
          <w:color w:val="000000"/>
          <w:sz w:val="20"/>
          <w:szCs w:val="20"/>
        </w:rPr>
        <w:t xml:space="preserve"> </w:t>
      </w:r>
      <w:r w:rsidR="006A41C3">
        <w:rPr>
          <w:rFonts w:ascii="Arial" w:eastAsia="Calibri" w:hAnsi="Arial" w:cs="Arial"/>
          <w:b/>
          <w:bCs/>
          <w:color w:val="000000"/>
          <w:sz w:val="20"/>
          <w:szCs w:val="20"/>
        </w:rPr>
        <w:t>případech</w:t>
      </w:r>
      <w:r w:rsidR="005B30C0" w:rsidRPr="005B30C0">
        <w:rPr>
          <w:rFonts w:ascii="Arial" w:eastAsia="Calibri" w:hAnsi="Arial" w:cs="Arial"/>
          <w:b/>
          <w:bCs/>
          <w:color w:val="000000"/>
          <w:sz w:val="20"/>
          <w:szCs w:val="20"/>
        </w:rPr>
        <w:t xml:space="preserve"> byl mladistvým prodán nebo podán alkohol.</w:t>
      </w:r>
    </w:p>
    <w:p w14:paraId="637C1E86" w14:textId="689B98B0" w:rsidR="00F4382E" w:rsidRPr="00F4382E" w:rsidRDefault="005B30C0" w:rsidP="005B30C0">
      <w:pPr>
        <w:pStyle w:val="Odstavecseseznamem"/>
        <w:spacing w:before="120" w:after="0" w:line="240" w:lineRule="auto"/>
        <w:ind w:left="0"/>
        <w:contextualSpacing w:val="0"/>
        <w:jc w:val="both"/>
        <w:rPr>
          <w:rFonts w:ascii="Arial" w:hAnsi="Arial" w:cs="Arial"/>
          <w:b/>
          <w:bCs/>
          <w:sz w:val="20"/>
          <w:szCs w:val="20"/>
        </w:rPr>
      </w:pPr>
      <w:r w:rsidRPr="005B30C0">
        <w:rPr>
          <w:rFonts w:ascii="Arial" w:hAnsi="Arial" w:cs="Arial"/>
          <w:sz w:val="20"/>
          <w:szCs w:val="20"/>
        </w:rPr>
        <w:t xml:space="preserve">Kontroly, zaměřené na dodržování právních předpisů, upravujících nabídku, prodej a podávání alkoholických nápojů, tabákových výrobků, kuřáckých pomůcek, bylinných výrobků určených </w:t>
      </w:r>
      <w:r w:rsidR="005B247E">
        <w:rPr>
          <w:rFonts w:ascii="Arial" w:hAnsi="Arial" w:cs="Arial"/>
          <w:sz w:val="20"/>
          <w:szCs w:val="20"/>
        </w:rPr>
        <w:br/>
      </w:r>
      <w:r w:rsidRPr="005B30C0">
        <w:rPr>
          <w:rFonts w:ascii="Arial" w:hAnsi="Arial" w:cs="Arial"/>
          <w:sz w:val="20"/>
          <w:szCs w:val="20"/>
        </w:rPr>
        <w:t>ke kouření, elektronických cigaret</w:t>
      </w:r>
      <w:r w:rsidR="006A41C3">
        <w:rPr>
          <w:rFonts w:ascii="Arial" w:hAnsi="Arial" w:cs="Arial"/>
          <w:sz w:val="20"/>
          <w:szCs w:val="20"/>
        </w:rPr>
        <w:t>,</w:t>
      </w:r>
      <w:r w:rsidRPr="005B30C0">
        <w:rPr>
          <w:rFonts w:ascii="Arial" w:hAnsi="Arial" w:cs="Arial"/>
          <w:sz w:val="20"/>
          <w:szCs w:val="20"/>
        </w:rPr>
        <w:t xml:space="preserve"> nikotinových sáčků bez obsahu tabáku</w:t>
      </w:r>
      <w:r w:rsidR="006A41C3">
        <w:rPr>
          <w:rFonts w:ascii="Arial" w:hAnsi="Arial" w:cs="Arial"/>
          <w:sz w:val="20"/>
          <w:szCs w:val="20"/>
        </w:rPr>
        <w:t xml:space="preserve"> a výrobků obsahujících nikotin </w:t>
      </w:r>
      <w:r w:rsidRPr="005B30C0">
        <w:rPr>
          <w:rFonts w:ascii="Arial" w:hAnsi="Arial" w:cs="Arial"/>
          <w:sz w:val="20"/>
          <w:szCs w:val="20"/>
        </w:rPr>
        <w:t>osobám mladším 18 let</w:t>
      </w:r>
      <w:r w:rsidRPr="005B30C0">
        <w:rPr>
          <w:rFonts w:ascii="Arial" w:hAnsi="Arial" w:cs="Arial"/>
          <w:b/>
          <w:bCs/>
          <w:sz w:val="20"/>
          <w:szCs w:val="20"/>
        </w:rPr>
        <w:t xml:space="preserve">, </w:t>
      </w:r>
      <w:r w:rsidRPr="005B30C0">
        <w:rPr>
          <w:rFonts w:ascii="Arial" w:hAnsi="Arial" w:cs="Arial"/>
          <w:sz w:val="20"/>
          <w:szCs w:val="20"/>
        </w:rPr>
        <w:t xml:space="preserve">probíhaly </w:t>
      </w:r>
      <w:r w:rsidRPr="00F13BE1">
        <w:rPr>
          <w:rFonts w:ascii="Arial" w:hAnsi="Arial" w:cs="Arial"/>
          <w:b/>
          <w:bCs/>
          <w:sz w:val="20"/>
          <w:szCs w:val="20"/>
        </w:rPr>
        <w:t xml:space="preserve">od </w:t>
      </w:r>
      <w:r w:rsidR="006A41C3" w:rsidRPr="00F13BE1">
        <w:rPr>
          <w:rFonts w:ascii="Arial" w:hAnsi="Arial" w:cs="Arial"/>
          <w:b/>
          <w:bCs/>
          <w:sz w:val="20"/>
          <w:szCs w:val="20"/>
        </w:rPr>
        <w:t>15</w:t>
      </w:r>
      <w:r w:rsidRPr="00F13BE1">
        <w:rPr>
          <w:rFonts w:ascii="Arial" w:hAnsi="Arial" w:cs="Arial"/>
          <w:b/>
          <w:bCs/>
          <w:sz w:val="20"/>
          <w:szCs w:val="20"/>
        </w:rPr>
        <w:t xml:space="preserve">. </w:t>
      </w:r>
      <w:r w:rsidR="006A41C3" w:rsidRPr="00F13BE1">
        <w:rPr>
          <w:rFonts w:ascii="Arial" w:hAnsi="Arial" w:cs="Arial"/>
          <w:b/>
          <w:bCs/>
          <w:sz w:val="20"/>
          <w:szCs w:val="20"/>
        </w:rPr>
        <w:t>června</w:t>
      </w:r>
      <w:r w:rsidRPr="00F13BE1">
        <w:rPr>
          <w:rFonts w:ascii="Arial" w:hAnsi="Arial" w:cs="Arial"/>
          <w:b/>
          <w:bCs/>
          <w:sz w:val="20"/>
          <w:szCs w:val="20"/>
        </w:rPr>
        <w:t xml:space="preserve"> do </w:t>
      </w:r>
      <w:r w:rsidR="006A41C3" w:rsidRPr="00F13BE1">
        <w:rPr>
          <w:rFonts w:ascii="Arial" w:hAnsi="Arial" w:cs="Arial"/>
          <w:b/>
          <w:bCs/>
          <w:sz w:val="20"/>
          <w:szCs w:val="20"/>
        </w:rPr>
        <w:t>15</w:t>
      </w:r>
      <w:r w:rsidRPr="00F13BE1">
        <w:rPr>
          <w:rFonts w:ascii="Arial" w:hAnsi="Arial" w:cs="Arial"/>
          <w:b/>
          <w:bCs/>
          <w:sz w:val="20"/>
          <w:szCs w:val="20"/>
        </w:rPr>
        <w:t xml:space="preserve">. </w:t>
      </w:r>
      <w:r w:rsidR="006A41C3" w:rsidRPr="00F13BE1">
        <w:rPr>
          <w:rFonts w:ascii="Arial" w:hAnsi="Arial" w:cs="Arial"/>
          <w:b/>
          <w:bCs/>
          <w:sz w:val="20"/>
          <w:szCs w:val="20"/>
        </w:rPr>
        <w:t>září</w:t>
      </w:r>
      <w:r w:rsidRPr="00F13BE1">
        <w:rPr>
          <w:rFonts w:ascii="Arial" w:hAnsi="Arial" w:cs="Arial"/>
          <w:b/>
          <w:bCs/>
          <w:sz w:val="20"/>
          <w:szCs w:val="20"/>
        </w:rPr>
        <w:t xml:space="preserve"> 202</w:t>
      </w:r>
      <w:r w:rsidR="006A41C3" w:rsidRPr="00F13BE1">
        <w:rPr>
          <w:rFonts w:ascii="Arial" w:hAnsi="Arial" w:cs="Arial"/>
          <w:b/>
          <w:bCs/>
          <w:sz w:val="20"/>
          <w:szCs w:val="20"/>
        </w:rPr>
        <w:t>5</w:t>
      </w:r>
      <w:r w:rsidRPr="005B30C0">
        <w:rPr>
          <w:rFonts w:ascii="Arial" w:hAnsi="Arial" w:cs="Arial"/>
          <w:sz w:val="20"/>
          <w:szCs w:val="20"/>
        </w:rPr>
        <w:t xml:space="preserve">. Celkem bylo </w:t>
      </w:r>
      <w:r w:rsidR="00DB570B">
        <w:rPr>
          <w:rFonts w:ascii="Arial" w:hAnsi="Arial" w:cs="Arial"/>
          <w:sz w:val="20"/>
          <w:szCs w:val="20"/>
        </w:rPr>
        <w:t xml:space="preserve">Českou obchodní inspekcí </w:t>
      </w:r>
      <w:r w:rsidRPr="005B30C0">
        <w:rPr>
          <w:rFonts w:ascii="Arial" w:hAnsi="Arial" w:cs="Arial"/>
          <w:sz w:val="20"/>
          <w:szCs w:val="20"/>
        </w:rPr>
        <w:t xml:space="preserve">provedeno </w:t>
      </w:r>
      <w:r w:rsidR="006A41C3">
        <w:rPr>
          <w:rFonts w:ascii="Arial" w:hAnsi="Arial" w:cs="Arial"/>
          <w:sz w:val="20"/>
          <w:szCs w:val="20"/>
        </w:rPr>
        <w:t>463</w:t>
      </w:r>
      <w:r w:rsidRPr="005B30C0">
        <w:rPr>
          <w:rFonts w:ascii="Arial" w:hAnsi="Arial" w:cs="Arial"/>
          <w:sz w:val="20"/>
          <w:szCs w:val="20"/>
        </w:rPr>
        <w:t xml:space="preserve"> kontrol. </w:t>
      </w:r>
      <w:r w:rsidRPr="000E0913">
        <w:rPr>
          <w:rFonts w:ascii="Arial" w:hAnsi="Arial" w:cs="Arial"/>
          <w:sz w:val="20"/>
          <w:szCs w:val="20"/>
        </w:rPr>
        <w:t>Porušení právních předpisů bylo zjištěno v</w:t>
      </w:r>
      <w:r w:rsidR="006A41C3" w:rsidRPr="000E0913">
        <w:rPr>
          <w:rFonts w:ascii="Arial" w:hAnsi="Arial" w:cs="Arial"/>
          <w:sz w:val="20"/>
          <w:szCs w:val="20"/>
        </w:rPr>
        <w:t>e</w:t>
      </w:r>
      <w:r w:rsidRPr="000E0913">
        <w:rPr>
          <w:rFonts w:ascii="Arial" w:hAnsi="Arial" w:cs="Arial"/>
          <w:sz w:val="20"/>
          <w:szCs w:val="20"/>
        </w:rPr>
        <w:t xml:space="preserve"> </w:t>
      </w:r>
      <w:r w:rsidR="006A41C3" w:rsidRPr="000E0913">
        <w:rPr>
          <w:rFonts w:ascii="Arial" w:hAnsi="Arial" w:cs="Arial"/>
          <w:sz w:val="20"/>
          <w:szCs w:val="20"/>
        </w:rPr>
        <w:t>226</w:t>
      </w:r>
      <w:r w:rsidRPr="000E0913">
        <w:rPr>
          <w:rFonts w:ascii="Arial" w:hAnsi="Arial" w:cs="Arial"/>
          <w:sz w:val="20"/>
          <w:szCs w:val="20"/>
        </w:rPr>
        <w:t xml:space="preserve"> kontrolách, tedy ve více než polovině kontrolovaných provozoven (5</w:t>
      </w:r>
      <w:r w:rsidR="006A41C3" w:rsidRPr="000E0913">
        <w:rPr>
          <w:rFonts w:ascii="Arial" w:hAnsi="Arial" w:cs="Arial"/>
          <w:sz w:val="20"/>
          <w:szCs w:val="20"/>
        </w:rPr>
        <w:t>1</w:t>
      </w:r>
      <w:r w:rsidRPr="000E0913">
        <w:rPr>
          <w:rFonts w:ascii="Arial" w:hAnsi="Arial" w:cs="Arial"/>
          <w:sz w:val="20"/>
          <w:szCs w:val="20"/>
        </w:rPr>
        <w:t>,</w:t>
      </w:r>
      <w:r w:rsidR="006A41C3" w:rsidRPr="000E0913">
        <w:rPr>
          <w:rFonts w:ascii="Arial" w:hAnsi="Arial" w:cs="Arial"/>
          <w:sz w:val="20"/>
          <w:szCs w:val="20"/>
        </w:rPr>
        <w:t>26</w:t>
      </w:r>
      <w:r w:rsidRPr="000E0913">
        <w:rPr>
          <w:rFonts w:ascii="Arial" w:hAnsi="Arial" w:cs="Arial"/>
          <w:sz w:val="20"/>
          <w:szCs w:val="20"/>
        </w:rPr>
        <w:t xml:space="preserve"> %).</w:t>
      </w:r>
      <w:r w:rsidR="000E0913">
        <w:rPr>
          <w:rFonts w:ascii="Arial" w:hAnsi="Arial" w:cs="Arial"/>
          <w:b/>
          <w:bCs/>
          <w:sz w:val="20"/>
          <w:szCs w:val="20"/>
        </w:rPr>
        <w:t xml:space="preserve"> </w:t>
      </w:r>
      <w:r w:rsidRPr="005B30C0">
        <w:rPr>
          <w:rFonts w:ascii="Arial" w:hAnsi="Arial" w:cs="Arial"/>
          <w:b/>
          <w:bCs/>
          <w:sz w:val="20"/>
          <w:szCs w:val="20"/>
        </w:rPr>
        <w:t xml:space="preserve">Nejzávažnějším zjištěním </w:t>
      </w:r>
      <w:r w:rsidRPr="00334128">
        <w:rPr>
          <w:rFonts w:ascii="Arial" w:hAnsi="Arial" w:cs="Arial"/>
          <w:b/>
          <w:bCs/>
          <w:sz w:val="20"/>
          <w:szCs w:val="20"/>
        </w:rPr>
        <w:t>je</w:t>
      </w:r>
      <w:r w:rsidRPr="00DB570B">
        <w:rPr>
          <w:rFonts w:ascii="Arial" w:hAnsi="Arial" w:cs="Arial"/>
          <w:b/>
          <w:bCs/>
          <w:sz w:val="20"/>
          <w:szCs w:val="20"/>
        </w:rPr>
        <w:t xml:space="preserve"> </w:t>
      </w:r>
      <w:r w:rsidRPr="005B30C0">
        <w:rPr>
          <w:rFonts w:ascii="Arial" w:hAnsi="Arial" w:cs="Arial"/>
          <w:b/>
          <w:bCs/>
          <w:sz w:val="20"/>
          <w:szCs w:val="20"/>
        </w:rPr>
        <w:t>prodej nebo podávání alkoholických nápojů osobám mladším 18 let</w:t>
      </w:r>
      <w:r w:rsidRPr="005B30C0">
        <w:rPr>
          <w:rFonts w:ascii="Arial" w:hAnsi="Arial" w:cs="Arial"/>
          <w:sz w:val="20"/>
          <w:szCs w:val="20"/>
        </w:rPr>
        <w:t>, kter</w:t>
      </w:r>
      <w:r w:rsidR="00AE0567">
        <w:rPr>
          <w:rFonts w:ascii="Arial" w:hAnsi="Arial" w:cs="Arial"/>
          <w:sz w:val="20"/>
          <w:szCs w:val="20"/>
        </w:rPr>
        <w:t>é</w:t>
      </w:r>
      <w:r w:rsidRPr="005B30C0">
        <w:rPr>
          <w:rFonts w:ascii="Arial" w:hAnsi="Arial" w:cs="Arial"/>
          <w:sz w:val="20"/>
          <w:szCs w:val="20"/>
        </w:rPr>
        <w:t xml:space="preserve"> byl</w:t>
      </w:r>
      <w:r w:rsidR="00AE0567">
        <w:rPr>
          <w:rFonts w:ascii="Arial" w:hAnsi="Arial" w:cs="Arial"/>
          <w:sz w:val="20"/>
          <w:szCs w:val="20"/>
        </w:rPr>
        <w:t>o</w:t>
      </w:r>
      <w:r w:rsidRPr="005B30C0">
        <w:rPr>
          <w:rFonts w:ascii="Arial" w:hAnsi="Arial" w:cs="Arial"/>
          <w:sz w:val="20"/>
          <w:szCs w:val="20"/>
        </w:rPr>
        <w:t xml:space="preserve"> ve sledovaném období zjištěn</w:t>
      </w:r>
      <w:r w:rsidR="00AE0567">
        <w:rPr>
          <w:rFonts w:ascii="Arial" w:hAnsi="Arial" w:cs="Arial"/>
          <w:sz w:val="20"/>
          <w:szCs w:val="20"/>
        </w:rPr>
        <w:t>o</w:t>
      </w:r>
      <w:r w:rsidRPr="005B30C0">
        <w:rPr>
          <w:rFonts w:ascii="Arial" w:hAnsi="Arial" w:cs="Arial"/>
          <w:sz w:val="20"/>
          <w:szCs w:val="20"/>
        </w:rPr>
        <w:t xml:space="preserve"> </w:t>
      </w:r>
      <w:r w:rsidRPr="005B247E">
        <w:rPr>
          <w:rFonts w:ascii="Arial" w:hAnsi="Arial" w:cs="Arial"/>
          <w:b/>
          <w:bCs/>
          <w:sz w:val="20"/>
          <w:szCs w:val="20"/>
        </w:rPr>
        <w:t xml:space="preserve">ve </w:t>
      </w:r>
      <w:r w:rsidR="005B247E" w:rsidRPr="005B247E">
        <w:rPr>
          <w:rFonts w:ascii="Arial" w:hAnsi="Arial" w:cs="Arial"/>
          <w:b/>
          <w:bCs/>
          <w:sz w:val="20"/>
          <w:szCs w:val="20"/>
        </w:rPr>
        <w:t>197</w:t>
      </w:r>
      <w:r w:rsidRPr="005B247E">
        <w:rPr>
          <w:rFonts w:ascii="Arial" w:hAnsi="Arial" w:cs="Arial"/>
          <w:b/>
          <w:bCs/>
          <w:sz w:val="20"/>
          <w:szCs w:val="20"/>
        </w:rPr>
        <w:t xml:space="preserve"> případech</w:t>
      </w:r>
      <w:r w:rsidR="005B247E">
        <w:rPr>
          <w:rFonts w:ascii="Arial" w:hAnsi="Arial" w:cs="Arial"/>
          <w:sz w:val="20"/>
          <w:szCs w:val="20"/>
        </w:rPr>
        <w:t xml:space="preserve">. </w:t>
      </w:r>
    </w:p>
    <w:p w14:paraId="3C20B08A" w14:textId="6268256C" w:rsidR="00F4382E" w:rsidRPr="005B30C0" w:rsidRDefault="005B30C0" w:rsidP="00F4382E">
      <w:pPr>
        <w:pStyle w:val="Odstavecseseznamem"/>
        <w:spacing w:before="120" w:after="0" w:line="240" w:lineRule="auto"/>
        <w:ind w:left="0"/>
        <w:contextualSpacing w:val="0"/>
        <w:jc w:val="both"/>
        <w:rPr>
          <w:rFonts w:ascii="Arial" w:hAnsi="Arial" w:cs="Arial"/>
          <w:b/>
          <w:bCs/>
          <w:sz w:val="20"/>
          <w:szCs w:val="20"/>
        </w:rPr>
      </w:pPr>
      <w:r w:rsidRPr="005B30C0">
        <w:rPr>
          <w:rFonts w:ascii="Arial" w:hAnsi="Arial" w:cs="Arial"/>
          <w:b/>
          <w:bCs/>
          <w:sz w:val="20"/>
          <w:szCs w:val="20"/>
        </w:rPr>
        <w:t xml:space="preserve">V </w:t>
      </w:r>
      <w:r w:rsidR="005B247E">
        <w:rPr>
          <w:rFonts w:ascii="Arial" w:hAnsi="Arial" w:cs="Arial"/>
          <w:b/>
          <w:bCs/>
          <w:sz w:val="20"/>
          <w:szCs w:val="20"/>
        </w:rPr>
        <w:t>257</w:t>
      </w:r>
      <w:r w:rsidRPr="005B30C0">
        <w:rPr>
          <w:rFonts w:ascii="Arial" w:hAnsi="Arial" w:cs="Arial"/>
          <w:b/>
          <w:bCs/>
          <w:sz w:val="20"/>
          <w:szCs w:val="20"/>
        </w:rPr>
        <w:t xml:space="preserve"> případech byl porušen zákon č. 65/2017 Sb., o ochraně zdraví před škodlivými účinky návykových látek, konkrétně:</w:t>
      </w:r>
    </w:p>
    <w:p w14:paraId="08E704FC" w14:textId="50795D85" w:rsidR="00361D72" w:rsidRPr="00361D72" w:rsidRDefault="005B30C0" w:rsidP="00361D72">
      <w:pPr>
        <w:pStyle w:val="Odstavecseseznamem"/>
        <w:numPr>
          <w:ilvl w:val="0"/>
          <w:numId w:val="17"/>
        </w:numPr>
        <w:spacing w:line="240" w:lineRule="auto"/>
        <w:jc w:val="both"/>
        <w:rPr>
          <w:rFonts w:ascii="Arial" w:hAnsi="Arial" w:cs="Arial"/>
          <w:b/>
          <w:bCs/>
          <w:sz w:val="20"/>
          <w:szCs w:val="20"/>
        </w:rPr>
      </w:pPr>
      <w:r w:rsidRPr="005B30C0">
        <w:rPr>
          <w:rFonts w:ascii="Arial" w:hAnsi="Arial" w:cs="Arial"/>
          <w:b/>
          <w:bCs/>
          <w:sz w:val="20"/>
          <w:szCs w:val="20"/>
        </w:rPr>
        <w:t xml:space="preserve">ve </w:t>
      </w:r>
      <w:r w:rsidR="00361D72">
        <w:rPr>
          <w:rFonts w:ascii="Arial" w:hAnsi="Arial" w:cs="Arial"/>
          <w:b/>
          <w:bCs/>
          <w:sz w:val="20"/>
          <w:szCs w:val="20"/>
        </w:rPr>
        <w:t>197</w:t>
      </w:r>
      <w:r w:rsidRPr="005B30C0">
        <w:rPr>
          <w:rFonts w:ascii="Arial" w:hAnsi="Arial" w:cs="Arial"/>
          <w:b/>
          <w:bCs/>
          <w:sz w:val="20"/>
          <w:szCs w:val="20"/>
        </w:rPr>
        <w:t xml:space="preserve"> případech došlo k porušení zákazu prodávat nebo podávat alkoholické nápoje osobě mladší 18 let</w:t>
      </w:r>
      <w:r w:rsidRPr="00F4382E">
        <w:rPr>
          <w:rFonts w:ascii="Arial" w:hAnsi="Arial" w:cs="Arial"/>
          <w:b/>
          <w:bCs/>
          <w:sz w:val="20"/>
          <w:szCs w:val="20"/>
        </w:rPr>
        <w:t xml:space="preserve"> </w:t>
      </w:r>
      <w:r w:rsidRPr="00F4382E">
        <w:rPr>
          <w:rFonts w:ascii="Arial" w:hAnsi="Arial" w:cs="Arial"/>
          <w:sz w:val="20"/>
          <w:szCs w:val="20"/>
        </w:rPr>
        <w:t>(§ 11 odst. 5),</w:t>
      </w:r>
    </w:p>
    <w:p w14:paraId="00D20F5F" w14:textId="02B8A143" w:rsidR="00361D72" w:rsidRPr="00361D72" w:rsidRDefault="00361D72" w:rsidP="00361D72">
      <w:pPr>
        <w:pStyle w:val="Odstavecseseznamem"/>
        <w:numPr>
          <w:ilvl w:val="0"/>
          <w:numId w:val="17"/>
        </w:numPr>
        <w:spacing w:line="240" w:lineRule="auto"/>
        <w:jc w:val="both"/>
        <w:rPr>
          <w:rFonts w:ascii="Arial" w:hAnsi="Arial" w:cs="Arial"/>
          <w:sz w:val="20"/>
          <w:szCs w:val="20"/>
        </w:rPr>
      </w:pPr>
      <w:r w:rsidRPr="00F4382E">
        <w:rPr>
          <w:rFonts w:ascii="Arial" w:hAnsi="Arial" w:cs="Arial"/>
          <w:sz w:val="20"/>
          <w:szCs w:val="20"/>
        </w:rPr>
        <w:t xml:space="preserve">ve </w:t>
      </w:r>
      <w:r>
        <w:rPr>
          <w:rFonts w:ascii="Arial" w:hAnsi="Arial" w:cs="Arial"/>
          <w:sz w:val="20"/>
          <w:szCs w:val="20"/>
        </w:rPr>
        <w:t>2</w:t>
      </w:r>
      <w:r w:rsidRPr="00F4382E">
        <w:rPr>
          <w:rFonts w:ascii="Arial" w:hAnsi="Arial" w:cs="Arial"/>
          <w:sz w:val="20"/>
          <w:szCs w:val="20"/>
        </w:rPr>
        <w:t xml:space="preserve">4 případech prodejce alkoholických nápojů na místech jejich prodeje neumístil </w:t>
      </w:r>
      <w:r>
        <w:rPr>
          <w:rFonts w:ascii="Arial" w:hAnsi="Arial" w:cs="Arial"/>
          <w:sz w:val="20"/>
          <w:szCs w:val="20"/>
        </w:rPr>
        <w:br/>
      </w:r>
      <w:r w:rsidRPr="00F4382E">
        <w:rPr>
          <w:rFonts w:ascii="Arial" w:hAnsi="Arial" w:cs="Arial"/>
          <w:sz w:val="20"/>
          <w:szCs w:val="20"/>
        </w:rPr>
        <w:t>pro spotřebitele zjevně viditelný text zákazu prodeje alkoholických nápojů osobám mladším 18 let</w:t>
      </w:r>
      <w:r>
        <w:rPr>
          <w:rFonts w:ascii="Arial" w:hAnsi="Arial" w:cs="Arial"/>
          <w:sz w:val="20"/>
          <w:szCs w:val="20"/>
        </w:rPr>
        <w:t xml:space="preserve">, </w:t>
      </w:r>
      <w:r w:rsidRPr="00361D72">
        <w:rPr>
          <w:rFonts w:ascii="Arial" w:hAnsi="Arial" w:cs="Arial"/>
          <w:sz w:val="20"/>
          <w:szCs w:val="20"/>
        </w:rPr>
        <w:t>případně nebyl tento text pořízen v zákonem stanoveném provedení, tj. v českém jazyce, černými tiskacími písmeny na bílém podkladě o velikosti písmen nejméně 2 cm</w:t>
      </w:r>
      <w:r>
        <w:rPr>
          <w:rFonts w:ascii="Arial" w:hAnsi="Arial" w:cs="Arial"/>
          <w:sz w:val="20"/>
          <w:szCs w:val="20"/>
        </w:rPr>
        <w:t xml:space="preserve"> </w:t>
      </w:r>
      <w:r w:rsidRPr="00361D72">
        <w:rPr>
          <w:rFonts w:ascii="Arial" w:hAnsi="Arial" w:cs="Arial"/>
          <w:sz w:val="20"/>
          <w:szCs w:val="20"/>
        </w:rPr>
        <w:t>(§ 13 odst. 1),</w:t>
      </w:r>
    </w:p>
    <w:p w14:paraId="5C1B376B" w14:textId="77777777" w:rsidR="00361D72" w:rsidRDefault="00361D72" w:rsidP="00361D72">
      <w:pPr>
        <w:pStyle w:val="Odstavecseseznamem"/>
        <w:numPr>
          <w:ilvl w:val="0"/>
          <w:numId w:val="17"/>
        </w:numPr>
        <w:spacing w:line="240" w:lineRule="auto"/>
        <w:jc w:val="both"/>
        <w:rPr>
          <w:rFonts w:ascii="Arial" w:hAnsi="Arial" w:cs="Arial"/>
          <w:sz w:val="20"/>
          <w:szCs w:val="20"/>
        </w:rPr>
      </w:pPr>
      <w:r w:rsidRPr="00361D72">
        <w:rPr>
          <w:rFonts w:ascii="Arial" w:hAnsi="Arial" w:cs="Arial"/>
          <w:sz w:val="20"/>
          <w:szCs w:val="20"/>
        </w:rPr>
        <w:t>v 16 případech</w:t>
      </w:r>
      <w:r>
        <w:rPr>
          <w:rFonts w:ascii="Arial" w:hAnsi="Arial" w:cs="Arial"/>
          <w:sz w:val="20"/>
          <w:szCs w:val="20"/>
        </w:rPr>
        <w:t xml:space="preserve"> </w:t>
      </w:r>
      <w:r w:rsidRPr="00361D72">
        <w:rPr>
          <w:rFonts w:ascii="Arial" w:hAnsi="Arial" w:cs="Arial"/>
          <w:sz w:val="20"/>
          <w:szCs w:val="20"/>
        </w:rPr>
        <w:t>prodejc</w:t>
      </w:r>
      <w:r>
        <w:rPr>
          <w:rFonts w:ascii="Arial" w:hAnsi="Arial" w:cs="Arial"/>
          <w:sz w:val="20"/>
          <w:szCs w:val="20"/>
        </w:rPr>
        <w:t>i</w:t>
      </w:r>
      <w:r w:rsidRPr="00361D72">
        <w:rPr>
          <w:rFonts w:ascii="Arial" w:hAnsi="Arial" w:cs="Arial"/>
          <w:sz w:val="20"/>
          <w:szCs w:val="20"/>
        </w:rPr>
        <w:t xml:space="preserve"> tabákových výrobků, kuřáckých pomůcek, bylinných výrobků určených ke kouření, elektronických cigaret, nikotinových sáčků bez obsahu tabáku a výrobků obsahujících nikotin na míst</w:t>
      </w:r>
      <w:r>
        <w:rPr>
          <w:rFonts w:ascii="Arial" w:hAnsi="Arial" w:cs="Arial"/>
          <w:sz w:val="20"/>
          <w:szCs w:val="20"/>
        </w:rPr>
        <w:t>ech jejich</w:t>
      </w:r>
      <w:r w:rsidRPr="00361D72">
        <w:rPr>
          <w:rFonts w:ascii="Arial" w:hAnsi="Arial" w:cs="Arial"/>
          <w:sz w:val="20"/>
          <w:szCs w:val="20"/>
        </w:rPr>
        <w:t xml:space="preserve"> prodeje neumístili pro spotřebitele zjevně viditelný text </w:t>
      </w:r>
      <w:r>
        <w:rPr>
          <w:rFonts w:ascii="Arial" w:hAnsi="Arial" w:cs="Arial"/>
          <w:sz w:val="20"/>
          <w:szCs w:val="20"/>
        </w:rPr>
        <w:br/>
      </w:r>
      <w:r w:rsidRPr="00361D72">
        <w:rPr>
          <w:rFonts w:ascii="Arial" w:hAnsi="Arial" w:cs="Arial"/>
          <w:sz w:val="20"/>
          <w:szCs w:val="20"/>
        </w:rPr>
        <w:t>o zákazu prodeje tohoto zboží osobám mladším 18 let, případně nebyl tento text pořízen v zákonem stanoveném provedení, tj. v českém jazyce, černými tiskacími písmeny na bílém podkladě o velikosti písmen nejméně 2 cm</w:t>
      </w:r>
      <w:r>
        <w:rPr>
          <w:rFonts w:ascii="Arial" w:hAnsi="Arial" w:cs="Arial"/>
          <w:sz w:val="20"/>
          <w:szCs w:val="20"/>
        </w:rPr>
        <w:t xml:space="preserve"> (</w:t>
      </w:r>
      <w:r w:rsidRPr="00361D72">
        <w:rPr>
          <w:rFonts w:ascii="Arial" w:hAnsi="Arial" w:cs="Arial"/>
          <w:sz w:val="20"/>
          <w:szCs w:val="20"/>
        </w:rPr>
        <w:t>§ 5 odst. 2</w:t>
      </w:r>
      <w:r>
        <w:rPr>
          <w:rFonts w:ascii="Arial" w:hAnsi="Arial" w:cs="Arial"/>
          <w:sz w:val="20"/>
          <w:szCs w:val="20"/>
        </w:rPr>
        <w:t>)</w:t>
      </w:r>
      <w:r w:rsidRPr="00361D72">
        <w:rPr>
          <w:rFonts w:ascii="Arial" w:hAnsi="Arial" w:cs="Arial"/>
          <w:sz w:val="20"/>
          <w:szCs w:val="20"/>
        </w:rPr>
        <w:t>,</w:t>
      </w:r>
    </w:p>
    <w:p w14:paraId="3EFD8431" w14:textId="48196820" w:rsidR="00361D72" w:rsidRPr="00334128" w:rsidRDefault="00361D72" w:rsidP="00361D72">
      <w:pPr>
        <w:pStyle w:val="Odstavecseseznamem"/>
        <w:numPr>
          <w:ilvl w:val="0"/>
          <w:numId w:val="17"/>
        </w:numPr>
        <w:spacing w:line="240" w:lineRule="auto"/>
        <w:jc w:val="both"/>
        <w:rPr>
          <w:rFonts w:ascii="Arial" w:hAnsi="Arial" w:cs="Arial"/>
          <w:b/>
          <w:bCs/>
          <w:sz w:val="20"/>
          <w:szCs w:val="20"/>
        </w:rPr>
      </w:pPr>
      <w:r w:rsidRPr="00334128">
        <w:rPr>
          <w:rFonts w:ascii="Arial" w:hAnsi="Arial" w:cs="Arial"/>
          <w:b/>
          <w:bCs/>
          <w:sz w:val="20"/>
          <w:szCs w:val="20"/>
        </w:rPr>
        <w:t xml:space="preserve">v 10 případech osoby, prodávající nebo podávající alkoholické nápoje, </w:t>
      </w:r>
      <w:r w:rsidR="00DB570B">
        <w:rPr>
          <w:rFonts w:ascii="Arial" w:hAnsi="Arial" w:cs="Arial"/>
          <w:b/>
          <w:bCs/>
          <w:sz w:val="20"/>
          <w:szCs w:val="20"/>
        </w:rPr>
        <w:t xml:space="preserve">samy </w:t>
      </w:r>
      <w:r w:rsidRPr="00334128">
        <w:rPr>
          <w:rFonts w:ascii="Arial" w:hAnsi="Arial" w:cs="Arial"/>
          <w:b/>
          <w:bCs/>
          <w:sz w:val="20"/>
          <w:szCs w:val="20"/>
        </w:rPr>
        <w:t xml:space="preserve">nesplnily povinnou minimální věkovou hranici 18 let (§ 13 odst. 2), </w:t>
      </w:r>
    </w:p>
    <w:p w14:paraId="63C8ACD5" w14:textId="19002FB3" w:rsidR="00361D72" w:rsidRPr="00F4382E" w:rsidRDefault="00361D72" w:rsidP="00361D72">
      <w:pPr>
        <w:pStyle w:val="Odstavecseseznamem"/>
        <w:numPr>
          <w:ilvl w:val="0"/>
          <w:numId w:val="17"/>
        </w:numPr>
        <w:spacing w:line="240" w:lineRule="auto"/>
        <w:jc w:val="both"/>
        <w:rPr>
          <w:rFonts w:ascii="Arial" w:hAnsi="Arial" w:cs="Arial"/>
          <w:b/>
          <w:bCs/>
          <w:sz w:val="20"/>
          <w:szCs w:val="20"/>
        </w:rPr>
      </w:pPr>
      <w:r w:rsidRPr="00F4382E">
        <w:rPr>
          <w:rFonts w:ascii="Arial" w:hAnsi="Arial" w:cs="Arial"/>
          <w:sz w:val="20"/>
          <w:szCs w:val="20"/>
        </w:rPr>
        <w:t xml:space="preserve">v </w:t>
      </w:r>
      <w:r>
        <w:rPr>
          <w:rFonts w:ascii="Arial" w:hAnsi="Arial" w:cs="Arial"/>
          <w:sz w:val="20"/>
          <w:szCs w:val="20"/>
        </w:rPr>
        <w:t>9</w:t>
      </w:r>
      <w:r w:rsidRPr="00F4382E">
        <w:rPr>
          <w:rFonts w:ascii="Arial" w:hAnsi="Arial" w:cs="Arial"/>
          <w:sz w:val="20"/>
          <w:szCs w:val="20"/>
        </w:rPr>
        <w:t xml:space="preserve"> případech bylo zjištěno porušení ust. § 3 odst. 4, kdy </w:t>
      </w:r>
      <w:r w:rsidRPr="00F4382E">
        <w:rPr>
          <w:rFonts w:ascii="Arial" w:hAnsi="Arial" w:cs="Arial"/>
          <w:b/>
          <w:bCs/>
          <w:sz w:val="20"/>
          <w:szCs w:val="20"/>
        </w:rPr>
        <w:t xml:space="preserve">v </w:t>
      </w:r>
      <w:r>
        <w:rPr>
          <w:rFonts w:ascii="Arial" w:hAnsi="Arial" w:cs="Arial"/>
          <w:b/>
          <w:bCs/>
          <w:sz w:val="20"/>
          <w:szCs w:val="20"/>
        </w:rPr>
        <w:t>8</w:t>
      </w:r>
      <w:r w:rsidRPr="00F4382E">
        <w:rPr>
          <w:rFonts w:ascii="Arial" w:hAnsi="Arial" w:cs="Arial"/>
          <w:b/>
          <w:bCs/>
          <w:sz w:val="20"/>
          <w:szCs w:val="20"/>
        </w:rPr>
        <w:t xml:space="preserve"> případech prodávající porušili zákaz prodávat </w:t>
      </w:r>
      <w:r>
        <w:rPr>
          <w:rFonts w:ascii="Arial" w:hAnsi="Arial" w:cs="Arial"/>
          <w:b/>
          <w:bCs/>
          <w:sz w:val="20"/>
          <w:szCs w:val="20"/>
        </w:rPr>
        <w:t xml:space="preserve">nebo podávat </w:t>
      </w:r>
      <w:r w:rsidRPr="00F4382E">
        <w:rPr>
          <w:rFonts w:ascii="Arial" w:hAnsi="Arial" w:cs="Arial"/>
          <w:b/>
          <w:bCs/>
          <w:sz w:val="20"/>
          <w:szCs w:val="20"/>
        </w:rPr>
        <w:t>tabákové výrobky, bylinné výrobky určené ke kouření, elektronické cigarety</w:t>
      </w:r>
      <w:r>
        <w:rPr>
          <w:rFonts w:ascii="Arial" w:hAnsi="Arial" w:cs="Arial"/>
          <w:b/>
          <w:bCs/>
          <w:sz w:val="20"/>
          <w:szCs w:val="20"/>
        </w:rPr>
        <w:t>,</w:t>
      </w:r>
      <w:r w:rsidRPr="00F4382E">
        <w:rPr>
          <w:rFonts w:ascii="Arial" w:hAnsi="Arial" w:cs="Arial"/>
          <w:b/>
          <w:bCs/>
          <w:sz w:val="20"/>
          <w:szCs w:val="20"/>
        </w:rPr>
        <w:t xml:space="preserve"> nikotinové sáčky bez obsahu tabáku </w:t>
      </w:r>
      <w:r>
        <w:rPr>
          <w:rFonts w:ascii="Arial" w:hAnsi="Arial" w:cs="Arial"/>
          <w:b/>
          <w:bCs/>
          <w:sz w:val="20"/>
          <w:szCs w:val="20"/>
        </w:rPr>
        <w:t xml:space="preserve">a výrobky obsahující nikotin </w:t>
      </w:r>
      <w:r w:rsidRPr="00F4382E">
        <w:rPr>
          <w:rFonts w:ascii="Arial" w:hAnsi="Arial" w:cs="Arial"/>
          <w:b/>
          <w:bCs/>
          <w:sz w:val="20"/>
          <w:szCs w:val="20"/>
        </w:rPr>
        <w:t>osobě mladší 18 let</w:t>
      </w:r>
      <w:r w:rsidRPr="00F4382E">
        <w:rPr>
          <w:rFonts w:ascii="Arial" w:hAnsi="Arial" w:cs="Arial"/>
          <w:sz w:val="20"/>
          <w:szCs w:val="20"/>
        </w:rPr>
        <w:t xml:space="preserve"> a v 1 případě prodávající porušil zákaz prodávat osobě mladší 18 let kuřácké pomůcky,</w:t>
      </w:r>
    </w:p>
    <w:p w14:paraId="5EBFB399" w14:textId="3E36FAE7" w:rsidR="00F13BE1" w:rsidRPr="00334128" w:rsidRDefault="00F865A7" w:rsidP="00334128">
      <w:pPr>
        <w:pStyle w:val="Odstavecseseznamem"/>
        <w:numPr>
          <w:ilvl w:val="0"/>
          <w:numId w:val="17"/>
        </w:numPr>
        <w:spacing w:before="120" w:after="0" w:line="240" w:lineRule="auto"/>
        <w:contextualSpacing w:val="0"/>
        <w:jc w:val="both"/>
        <w:rPr>
          <w:rFonts w:ascii="Arial" w:hAnsi="Arial" w:cs="Arial"/>
          <w:sz w:val="20"/>
          <w:szCs w:val="20"/>
        </w:rPr>
      </w:pPr>
      <w:r w:rsidRPr="00F865A7">
        <w:rPr>
          <w:rFonts w:ascii="Arial" w:hAnsi="Arial" w:cs="Arial"/>
          <w:sz w:val="20"/>
          <w:szCs w:val="20"/>
        </w:rPr>
        <w:t>v 1 případě bylo zjištěno porušení ust</w:t>
      </w:r>
      <w:r>
        <w:rPr>
          <w:rFonts w:ascii="Arial" w:hAnsi="Arial" w:cs="Arial"/>
          <w:sz w:val="20"/>
          <w:szCs w:val="20"/>
        </w:rPr>
        <w:t>.</w:t>
      </w:r>
      <w:r w:rsidRPr="00F865A7">
        <w:rPr>
          <w:rFonts w:ascii="Arial" w:hAnsi="Arial" w:cs="Arial"/>
          <w:sz w:val="20"/>
          <w:szCs w:val="20"/>
        </w:rPr>
        <w:t xml:space="preserve"> § 5 odst. 1, kdy prodejce nenabízel tabákové výrobky, kuřácké pomůcky, bylinné výrobky určené ke kouření, elektronické cigarety, nikotinové sáčky bez obsahu tabáku nebo výrobky obsahující nikotin na vyčleněném místě odděleně od ostatního nabízeného sortimentu zboží. </w:t>
      </w:r>
    </w:p>
    <w:p w14:paraId="73FA73E1" w14:textId="16C90F9F" w:rsidR="00F4382E" w:rsidRPr="00F4382E" w:rsidRDefault="00F4382E" w:rsidP="00F4382E">
      <w:pPr>
        <w:pStyle w:val="Odstavecseseznamem"/>
        <w:spacing w:line="240" w:lineRule="auto"/>
        <w:jc w:val="both"/>
        <w:rPr>
          <w:rFonts w:ascii="Arial" w:hAnsi="Arial" w:cs="Arial"/>
          <w:sz w:val="20"/>
          <w:szCs w:val="20"/>
        </w:rPr>
      </w:pPr>
    </w:p>
    <w:p w14:paraId="3FBF502B" w14:textId="5EC706B0" w:rsidR="000D5F47" w:rsidRPr="005B30C0" w:rsidRDefault="000D5F47" w:rsidP="005B30C0">
      <w:pPr>
        <w:pStyle w:val="Odstavecseseznamem"/>
        <w:spacing w:before="120" w:after="0" w:line="240" w:lineRule="auto"/>
        <w:ind w:left="0"/>
        <w:contextualSpacing w:val="0"/>
        <w:jc w:val="both"/>
        <w:rPr>
          <w:rFonts w:ascii="Arial" w:eastAsia="Times New Roman" w:hAnsi="Arial" w:cs="Arial"/>
          <w:sz w:val="20"/>
          <w:szCs w:val="20"/>
          <w:lang w:eastAsia="cs-CZ"/>
        </w:rPr>
      </w:pPr>
      <w:r w:rsidRPr="000D5F47">
        <w:rPr>
          <w:rFonts w:ascii="Arial" w:eastAsia="Times New Roman" w:hAnsi="Arial" w:cs="Arial"/>
          <w:sz w:val="20"/>
          <w:szCs w:val="20"/>
          <w:lang w:eastAsia="cs-CZ"/>
        </w:rPr>
        <w:t>Porušení zákona č. 307/2013 Sb., o povinném značení lihu a zákona č. 353/2003 Sb., o spotřebních daních nebylo ve sledovaném období zjištěno.</w:t>
      </w:r>
    </w:p>
    <w:p w14:paraId="3D794BDD" w14:textId="184593F3" w:rsidR="005B30C0" w:rsidRPr="00AE0567" w:rsidRDefault="00DB570B" w:rsidP="005B30C0">
      <w:pPr>
        <w:pStyle w:val="Odstavecseseznamem"/>
        <w:spacing w:before="120" w:after="0" w:line="240" w:lineRule="auto"/>
        <w:ind w:left="0"/>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 rámci této kontrolní akce byla převážná část kontrol realizována za účasti dalších orgánů státní správy, samosprávy a tržního dozoru: </w:t>
      </w:r>
      <w:r w:rsidR="000D5F47" w:rsidRPr="00AE0567">
        <w:rPr>
          <w:rFonts w:ascii="Arial" w:eastAsia="Times New Roman" w:hAnsi="Arial" w:cs="Arial"/>
          <w:sz w:val="20"/>
          <w:szCs w:val="20"/>
          <w:lang w:eastAsia="cs-CZ"/>
        </w:rPr>
        <w:t>407</w:t>
      </w:r>
      <w:r w:rsidR="005B30C0" w:rsidRPr="00AE0567">
        <w:rPr>
          <w:rFonts w:ascii="Arial" w:eastAsia="Times New Roman" w:hAnsi="Arial" w:cs="Arial"/>
          <w:sz w:val="20"/>
          <w:szCs w:val="20"/>
          <w:lang w:eastAsia="cs-CZ"/>
        </w:rPr>
        <w:t xml:space="preserve"> kontrol bylo za účasti Policie ČR, </w:t>
      </w:r>
      <w:r w:rsidR="000D5F47" w:rsidRPr="00AE0567">
        <w:rPr>
          <w:rFonts w:ascii="Arial" w:eastAsia="Times New Roman" w:hAnsi="Arial" w:cs="Arial"/>
          <w:sz w:val="20"/>
          <w:szCs w:val="20"/>
          <w:lang w:eastAsia="cs-CZ"/>
        </w:rPr>
        <w:t>75</w:t>
      </w:r>
      <w:r w:rsidR="005B30C0" w:rsidRPr="00AE0567">
        <w:rPr>
          <w:rFonts w:ascii="Arial" w:eastAsia="Times New Roman" w:hAnsi="Arial" w:cs="Arial"/>
          <w:sz w:val="20"/>
          <w:szCs w:val="20"/>
          <w:lang w:eastAsia="cs-CZ"/>
        </w:rPr>
        <w:t xml:space="preserve"> kontrol bylo provedeno za účasti </w:t>
      </w:r>
      <w:r w:rsidR="000D5F47" w:rsidRPr="00AE0567">
        <w:rPr>
          <w:rFonts w:ascii="Arial" w:eastAsia="Times New Roman" w:hAnsi="Arial" w:cs="Arial"/>
          <w:sz w:val="20"/>
          <w:szCs w:val="20"/>
          <w:lang w:eastAsia="cs-CZ"/>
        </w:rPr>
        <w:t>K</w:t>
      </w:r>
      <w:r w:rsidR="005B30C0" w:rsidRPr="00AE0567">
        <w:rPr>
          <w:rFonts w:ascii="Arial" w:eastAsia="Times New Roman" w:hAnsi="Arial" w:cs="Arial"/>
          <w:sz w:val="20"/>
          <w:szCs w:val="20"/>
          <w:lang w:eastAsia="cs-CZ"/>
        </w:rPr>
        <w:t xml:space="preserve">rajských hygienických stanic, </w:t>
      </w:r>
      <w:r w:rsidR="000D5F47" w:rsidRPr="00AE0567">
        <w:rPr>
          <w:rFonts w:ascii="Arial" w:eastAsia="Times New Roman" w:hAnsi="Arial" w:cs="Arial"/>
          <w:sz w:val="20"/>
          <w:szCs w:val="20"/>
          <w:lang w:eastAsia="cs-CZ"/>
        </w:rPr>
        <w:t xml:space="preserve">72 kontrol bylo provedeno ve spolupráci s Celní správou, </w:t>
      </w:r>
      <w:r w:rsidR="005B30C0" w:rsidRPr="00AE0567">
        <w:rPr>
          <w:rFonts w:ascii="Arial" w:eastAsia="Times New Roman" w:hAnsi="Arial" w:cs="Arial"/>
          <w:sz w:val="20"/>
          <w:szCs w:val="20"/>
          <w:lang w:eastAsia="cs-CZ"/>
        </w:rPr>
        <w:t xml:space="preserve">11 kontrol za účasti </w:t>
      </w:r>
      <w:r w:rsidR="000D5F47" w:rsidRPr="00AE0567">
        <w:rPr>
          <w:rFonts w:ascii="Arial" w:eastAsia="Times New Roman" w:hAnsi="Arial" w:cs="Arial"/>
          <w:sz w:val="20"/>
          <w:szCs w:val="20"/>
          <w:lang w:eastAsia="cs-CZ"/>
        </w:rPr>
        <w:t xml:space="preserve">Cizinecké policie, 9 kontrol za účasti </w:t>
      </w:r>
      <w:r w:rsidR="005B4F3F" w:rsidRPr="00AE0567">
        <w:rPr>
          <w:rFonts w:ascii="Arial" w:eastAsia="Times New Roman" w:hAnsi="Arial" w:cs="Arial"/>
          <w:sz w:val="20"/>
          <w:szCs w:val="20"/>
          <w:lang w:eastAsia="cs-CZ"/>
        </w:rPr>
        <w:t>M</w:t>
      </w:r>
      <w:r w:rsidR="005B30C0" w:rsidRPr="00AE0567">
        <w:rPr>
          <w:rFonts w:ascii="Arial" w:eastAsia="Times New Roman" w:hAnsi="Arial" w:cs="Arial"/>
          <w:sz w:val="20"/>
          <w:szCs w:val="20"/>
          <w:lang w:eastAsia="cs-CZ"/>
        </w:rPr>
        <w:t xml:space="preserve">ěstské policie, </w:t>
      </w:r>
      <w:r w:rsidR="005B4F3F" w:rsidRPr="00AE0567">
        <w:rPr>
          <w:rFonts w:ascii="Arial" w:eastAsia="Times New Roman" w:hAnsi="Arial" w:cs="Arial"/>
          <w:sz w:val="20"/>
          <w:szCs w:val="20"/>
          <w:lang w:eastAsia="cs-CZ"/>
        </w:rPr>
        <w:t xml:space="preserve">7 kontrol za účasti </w:t>
      </w:r>
      <w:r w:rsidR="005B4F3F" w:rsidRPr="00AE0567">
        <w:rPr>
          <w:rFonts w:ascii="Arial" w:eastAsia="Times New Roman" w:hAnsi="Arial" w:cs="Arial"/>
          <w:sz w:val="20"/>
          <w:szCs w:val="20"/>
          <w:lang w:eastAsia="cs-CZ"/>
        </w:rPr>
        <w:lastRenderedPageBreak/>
        <w:t>Živnostenského úřadu, 6 kontrol za účasti Státního úřadu inspekce práce, 4</w:t>
      </w:r>
      <w:r w:rsidR="005B30C0" w:rsidRPr="00AE0567">
        <w:rPr>
          <w:rFonts w:ascii="Arial" w:eastAsia="Times New Roman" w:hAnsi="Arial" w:cs="Arial"/>
          <w:sz w:val="20"/>
          <w:szCs w:val="20"/>
          <w:lang w:eastAsia="cs-CZ"/>
        </w:rPr>
        <w:t xml:space="preserve"> kontrol</w:t>
      </w:r>
      <w:r w:rsidR="005B4F3F" w:rsidRPr="00AE0567">
        <w:rPr>
          <w:rFonts w:ascii="Arial" w:eastAsia="Times New Roman" w:hAnsi="Arial" w:cs="Arial"/>
          <w:sz w:val="20"/>
          <w:szCs w:val="20"/>
          <w:lang w:eastAsia="cs-CZ"/>
        </w:rPr>
        <w:t>y</w:t>
      </w:r>
      <w:r w:rsidR="005B30C0" w:rsidRPr="00AE0567">
        <w:rPr>
          <w:rFonts w:ascii="Arial" w:eastAsia="Times New Roman" w:hAnsi="Arial" w:cs="Arial"/>
          <w:sz w:val="20"/>
          <w:szCs w:val="20"/>
          <w:lang w:eastAsia="cs-CZ"/>
        </w:rPr>
        <w:t xml:space="preserve"> za účasti Hasičského záchranného sboru</w:t>
      </w:r>
      <w:r w:rsidR="005B4F3F" w:rsidRPr="00AE0567">
        <w:rPr>
          <w:rFonts w:ascii="Arial" w:eastAsia="Times New Roman" w:hAnsi="Arial" w:cs="Arial"/>
          <w:sz w:val="20"/>
          <w:szCs w:val="20"/>
          <w:lang w:eastAsia="cs-CZ"/>
        </w:rPr>
        <w:t xml:space="preserve"> a 2 kontroly </w:t>
      </w:r>
      <w:r>
        <w:rPr>
          <w:rFonts w:ascii="Arial" w:eastAsia="Times New Roman" w:hAnsi="Arial" w:cs="Arial"/>
          <w:sz w:val="20"/>
          <w:szCs w:val="20"/>
          <w:lang w:eastAsia="cs-CZ"/>
        </w:rPr>
        <w:t>z</w:t>
      </w:r>
      <w:r w:rsidR="005B4F3F" w:rsidRPr="00AE0567">
        <w:rPr>
          <w:rFonts w:ascii="Arial" w:eastAsia="Times New Roman" w:hAnsi="Arial" w:cs="Arial"/>
          <w:sz w:val="20"/>
          <w:szCs w:val="20"/>
          <w:lang w:eastAsia="cs-CZ"/>
        </w:rPr>
        <w:t xml:space="preserve">a účasti Služby kriminální policie a vyšetřování. </w:t>
      </w:r>
      <w:r w:rsidR="005B30C0" w:rsidRPr="00AE0567">
        <w:rPr>
          <w:rFonts w:ascii="Arial" w:eastAsia="Times New Roman" w:hAnsi="Arial" w:cs="Arial"/>
          <w:sz w:val="20"/>
          <w:szCs w:val="20"/>
          <w:lang w:eastAsia="cs-CZ"/>
        </w:rPr>
        <w:t xml:space="preserve">Na některých kontrolách spolupracovalo více dozorových orgánů současně. </w:t>
      </w:r>
    </w:p>
    <w:p w14:paraId="72F01598" w14:textId="141A573D" w:rsidR="00AE0567" w:rsidRPr="00AE0567" w:rsidRDefault="00AE0567" w:rsidP="00AE0567">
      <w:pPr>
        <w:pStyle w:val="Default"/>
        <w:spacing w:before="120" w:after="120" w:line="259" w:lineRule="auto"/>
        <w:jc w:val="both"/>
        <w:rPr>
          <w:rFonts w:eastAsia="Times New Roman"/>
          <w:b/>
          <w:bCs/>
          <w:color w:val="auto"/>
          <w:sz w:val="20"/>
          <w:szCs w:val="20"/>
          <w:lang w:eastAsia="cs-CZ"/>
        </w:rPr>
      </w:pPr>
      <w:r w:rsidRPr="00AE0567">
        <w:rPr>
          <w:rFonts w:eastAsia="Times New Roman"/>
          <w:color w:val="auto"/>
          <w:sz w:val="20"/>
          <w:szCs w:val="20"/>
          <w:lang w:eastAsia="cs-CZ"/>
        </w:rPr>
        <w:t xml:space="preserve">Na základě zjištěných porušení právních předpisů v dozorové působnosti České obchodní inspekce nabylo v období trvání kontrolní akce právní moci </w:t>
      </w:r>
      <w:r w:rsidRPr="00AE0567">
        <w:rPr>
          <w:rFonts w:eastAsia="Times New Roman"/>
          <w:b/>
          <w:bCs/>
          <w:color w:val="auto"/>
          <w:sz w:val="20"/>
          <w:szCs w:val="20"/>
          <w:lang w:eastAsia="cs-CZ"/>
        </w:rPr>
        <w:t>23 pokut</w:t>
      </w:r>
      <w:r w:rsidRPr="00AE0567">
        <w:rPr>
          <w:rFonts w:eastAsia="Times New Roman"/>
          <w:color w:val="auto"/>
          <w:sz w:val="20"/>
          <w:szCs w:val="20"/>
          <w:lang w:eastAsia="cs-CZ"/>
        </w:rPr>
        <w:t xml:space="preserve"> </w:t>
      </w:r>
      <w:r w:rsidRPr="00AE0567">
        <w:rPr>
          <w:rFonts w:eastAsia="Times New Roman"/>
          <w:b/>
          <w:bCs/>
          <w:color w:val="auto"/>
          <w:sz w:val="20"/>
          <w:szCs w:val="20"/>
          <w:lang w:eastAsia="cs-CZ"/>
        </w:rPr>
        <w:t>v celkové výši 491 500 Kč</w:t>
      </w:r>
      <w:r w:rsidRPr="00AE0567">
        <w:rPr>
          <w:rFonts w:eastAsia="Times New Roman"/>
          <w:color w:val="auto"/>
          <w:sz w:val="20"/>
          <w:szCs w:val="20"/>
          <w:lang w:eastAsia="cs-CZ"/>
        </w:rPr>
        <w:t xml:space="preserve">. </w:t>
      </w:r>
      <w:r w:rsidR="006B606D">
        <w:rPr>
          <w:rFonts w:eastAsia="Times New Roman"/>
          <w:color w:val="auto"/>
          <w:sz w:val="20"/>
          <w:szCs w:val="20"/>
          <w:lang w:eastAsia="cs-CZ"/>
        </w:rPr>
        <w:br/>
      </w:r>
      <w:r w:rsidRPr="00AE0567">
        <w:rPr>
          <w:rFonts w:eastAsia="Times New Roman"/>
          <w:b/>
          <w:bCs/>
          <w:color w:val="auto"/>
          <w:sz w:val="20"/>
          <w:szCs w:val="20"/>
          <w:lang w:eastAsia="cs-CZ"/>
        </w:rPr>
        <w:t xml:space="preserve">Další zjištěná porušení budou řešena v rámci navazujících správních řízení. </w:t>
      </w:r>
    </w:p>
    <w:p w14:paraId="128EAB02" w14:textId="6462A3C3" w:rsidR="005B30C0" w:rsidRPr="005B30C0" w:rsidRDefault="005B30C0" w:rsidP="005B30C0">
      <w:pPr>
        <w:pStyle w:val="Odstavecseseznamem"/>
        <w:spacing w:before="120" w:after="0" w:line="240" w:lineRule="auto"/>
        <w:ind w:left="0"/>
        <w:contextualSpacing w:val="0"/>
        <w:jc w:val="both"/>
        <w:rPr>
          <w:rFonts w:ascii="Arial" w:hAnsi="Arial" w:cs="Arial"/>
          <w:sz w:val="20"/>
          <w:szCs w:val="20"/>
        </w:rPr>
      </w:pPr>
      <w:r w:rsidRPr="005B30C0">
        <w:rPr>
          <w:rFonts w:ascii="Arial" w:hAnsi="Arial" w:cs="Arial"/>
          <w:sz w:val="20"/>
          <w:szCs w:val="20"/>
        </w:rPr>
        <w:t xml:space="preserve">Mimořádná kontrolní akce </w:t>
      </w:r>
      <w:r w:rsidRPr="005B30C0">
        <w:rPr>
          <w:rFonts w:ascii="Arial" w:hAnsi="Arial" w:cs="Arial"/>
          <w:b/>
          <w:bCs/>
          <w:sz w:val="20"/>
          <w:szCs w:val="20"/>
        </w:rPr>
        <w:t>„Alkohol, drogy a mládež 202</w:t>
      </w:r>
      <w:r w:rsidR="00AE0567">
        <w:rPr>
          <w:rFonts w:ascii="Arial" w:hAnsi="Arial" w:cs="Arial"/>
          <w:b/>
          <w:bCs/>
          <w:sz w:val="20"/>
          <w:szCs w:val="20"/>
        </w:rPr>
        <w:t>5</w:t>
      </w:r>
      <w:r w:rsidRPr="005B30C0">
        <w:rPr>
          <w:rFonts w:ascii="Arial" w:hAnsi="Arial" w:cs="Arial"/>
          <w:sz w:val="20"/>
          <w:szCs w:val="20"/>
        </w:rPr>
        <w:t xml:space="preserve">“ </w:t>
      </w:r>
      <w:r w:rsidRPr="005B30C0">
        <w:rPr>
          <w:rFonts w:ascii="Arial" w:hAnsi="Arial" w:cs="Arial"/>
          <w:b/>
          <w:bCs/>
          <w:sz w:val="20"/>
          <w:szCs w:val="20"/>
        </w:rPr>
        <w:t>prokázala, že alkoholické nápoje, případně jiné návykové látky, jsou pro osoby mladší 18 let v tuzemské tržní síti snadno dostupné</w:t>
      </w:r>
      <w:r w:rsidRPr="005B30C0">
        <w:rPr>
          <w:rFonts w:ascii="Arial" w:hAnsi="Arial" w:cs="Arial"/>
          <w:sz w:val="20"/>
          <w:szCs w:val="20"/>
        </w:rPr>
        <w:t xml:space="preserve">. Prevence a ochrana zdraví mladistvých je </w:t>
      </w:r>
      <w:r w:rsidR="00DB570B">
        <w:rPr>
          <w:rFonts w:ascii="Arial" w:hAnsi="Arial" w:cs="Arial"/>
          <w:sz w:val="20"/>
          <w:szCs w:val="20"/>
        </w:rPr>
        <w:t xml:space="preserve">celospolečenským zájmem </w:t>
      </w:r>
      <w:r w:rsidRPr="005B30C0">
        <w:rPr>
          <w:rFonts w:ascii="Arial" w:hAnsi="Arial" w:cs="Arial"/>
          <w:sz w:val="20"/>
          <w:szCs w:val="20"/>
        </w:rPr>
        <w:t xml:space="preserve">a Česká obchodní inspekce bude v této oblasti svou kontrolní činnost dále rozvíjet. </w:t>
      </w:r>
    </w:p>
    <w:p w14:paraId="248C952F" w14:textId="77777777" w:rsidR="005B30C0" w:rsidRDefault="005B30C0" w:rsidP="005B30C0">
      <w:pPr>
        <w:spacing w:before="120" w:after="120"/>
        <w:rPr>
          <w:rFonts w:ascii="Calibri" w:hAnsi="Calibri" w:cs="Calibri"/>
        </w:rPr>
      </w:pPr>
    </w:p>
    <w:p w14:paraId="4D5071C0" w14:textId="77777777" w:rsidR="00AE0567" w:rsidRPr="00AE0567" w:rsidRDefault="00AE0567" w:rsidP="00AE0567">
      <w:pPr>
        <w:spacing w:before="120" w:after="0" w:line="240" w:lineRule="auto"/>
        <w:rPr>
          <w:rFonts w:ascii="Arial" w:eastAsia="Calibri" w:hAnsi="Arial" w:cs="Arial"/>
          <w:sz w:val="20"/>
          <w:szCs w:val="20"/>
        </w:rPr>
      </w:pPr>
    </w:p>
    <w:p w14:paraId="34A16042" w14:textId="77777777" w:rsidR="00AE0567" w:rsidRPr="00AE0567" w:rsidRDefault="00AE0567" w:rsidP="005B30C0">
      <w:pPr>
        <w:spacing w:before="120" w:after="120"/>
        <w:rPr>
          <w:rFonts w:ascii="Arial" w:eastAsia="Calibri" w:hAnsi="Arial" w:cs="Arial"/>
          <w:sz w:val="20"/>
          <w:szCs w:val="20"/>
        </w:rPr>
      </w:pPr>
    </w:p>
    <w:p w14:paraId="4043FD5F" w14:textId="77777777" w:rsidR="005B30C0" w:rsidRPr="00AE0567" w:rsidRDefault="005B30C0" w:rsidP="005B30C0">
      <w:pPr>
        <w:spacing w:before="120" w:after="120"/>
        <w:jc w:val="both"/>
        <w:rPr>
          <w:rFonts w:ascii="Arial" w:eastAsia="Calibri" w:hAnsi="Arial" w:cs="Arial"/>
          <w:sz w:val="20"/>
          <w:szCs w:val="20"/>
        </w:rPr>
      </w:pPr>
    </w:p>
    <w:p w14:paraId="7E828451" w14:textId="77777777" w:rsidR="005B30C0" w:rsidRPr="00AE0567" w:rsidRDefault="005B30C0" w:rsidP="00E00F5C">
      <w:pPr>
        <w:spacing w:line="240" w:lineRule="auto"/>
        <w:jc w:val="both"/>
        <w:rPr>
          <w:rFonts w:ascii="Arial" w:eastAsia="Calibri" w:hAnsi="Arial" w:cs="Arial"/>
          <w:sz w:val="20"/>
          <w:szCs w:val="20"/>
        </w:rPr>
      </w:pPr>
    </w:p>
    <w:sectPr w:rsidR="005B30C0" w:rsidRPr="00AE0567" w:rsidSect="00663C7B">
      <w:headerReference w:type="default" r:id="rId9"/>
      <w:footerReference w:type="default" r:id="rId10"/>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F601" w14:textId="77777777" w:rsidR="00485111" w:rsidRDefault="00485111" w:rsidP="00807D68">
      <w:pPr>
        <w:spacing w:after="0" w:line="240" w:lineRule="auto"/>
      </w:pPr>
      <w:r>
        <w:separator/>
      </w:r>
    </w:p>
  </w:endnote>
  <w:endnote w:type="continuationSeparator" w:id="0">
    <w:p w14:paraId="407EB867" w14:textId="77777777" w:rsidR="00485111" w:rsidRDefault="00485111"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ontserrat">
    <w:panose1 w:val="00000000000000000000"/>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7FA6" w14:textId="3A1BD01E" w:rsidR="00F34A6A" w:rsidRPr="000B3C18" w:rsidRDefault="00663C7B" w:rsidP="00663C7B">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58240" behindDoc="1" locked="0" layoutInCell="1" allowOverlap="1" wp14:anchorId="726B7EA6" wp14:editId="32D08E0D">
              <wp:simplePos x="0" y="0"/>
              <wp:positionH relativeFrom="column">
                <wp:posOffset>3472180</wp:posOffset>
              </wp:positionH>
              <wp:positionV relativeFrom="paragraph">
                <wp:posOffset>10160</wp:posOffset>
              </wp:positionV>
              <wp:extent cx="2361564" cy="653414"/>
              <wp:effectExtent l="0" t="0" r="127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471F7FE2" w14:textId="6D9DD232" w:rsidR="00663C7B" w:rsidRPr="0090767D" w:rsidRDefault="00663C7B" w:rsidP="00663C7B">
                          <w:pPr>
                            <w:jc w:val="right"/>
                            <w:rPr>
                              <w:rFonts w:ascii="Arial" w:hAnsi="Arial" w:cs="Arial"/>
                              <w:sz w:val="18"/>
                              <w:szCs w:val="18"/>
                            </w:rPr>
                          </w:pPr>
                          <w:r w:rsidRPr="0090767D">
                            <w:rPr>
                              <w:rFonts w:ascii="Arial" w:hAnsi="Arial" w:cs="Arial"/>
                              <w:bCs/>
                              <w:color w:val="2658A5"/>
                              <w:sz w:val="18"/>
                              <w:szCs w:val="18"/>
                            </w:rPr>
                            <w:t>Telefon: +420 296 366 233</w:t>
                          </w:r>
                          <w:r w:rsidRPr="0090767D">
                            <w:rPr>
                              <w:rFonts w:ascii="Arial" w:hAnsi="Arial" w:cs="Arial"/>
                              <w:bCs/>
                              <w:color w:val="2658A5"/>
                              <w:sz w:val="18"/>
                              <w:szCs w:val="18"/>
                            </w:rPr>
                            <w:br/>
                            <w:t>Mobil: +420 731 553 732</w:t>
                          </w:r>
                          <w:r w:rsidRPr="0090767D">
                            <w:rPr>
                              <w:rFonts w:ascii="Arial" w:hAnsi="Arial" w:cs="Arial"/>
                              <w:bCs/>
                              <w:color w:val="2658A5"/>
                              <w:sz w:val="18"/>
                              <w:szCs w:val="18"/>
                            </w:rPr>
                            <w:br/>
                            <w:t>E-mail:</w:t>
                          </w:r>
                          <w:r w:rsidR="005A3A49" w:rsidRPr="0090767D">
                            <w:rPr>
                              <w:rFonts w:ascii="Arial" w:hAnsi="Arial" w:cs="Arial"/>
                              <w:bCs/>
                              <w:color w:val="2658A5"/>
                              <w:sz w:val="18"/>
                              <w:szCs w:val="18"/>
                            </w:rPr>
                            <w:t xml:space="preserve"> </w:t>
                          </w:r>
                          <w:r w:rsidRPr="0090767D">
                            <w:rPr>
                              <w:rFonts w:ascii="Arial" w:hAnsi="Arial" w:cs="Arial"/>
                              <w:bCs/>
                              <w:color w:val="2658A5"/>
                              <w:sz w:val="18"/>
                              <w:szCs w:val="18"/>
                            </w:rPr>
                            <w:t>mluvci</w:t>
                          </w:r>
                          <w:r w:rsidRPr="0090767D">
                            <w:rPr>
                              <w:rFonts w:ascii="Arial" w:hAnsi="Arial" w:cs="Arial"/>
                              <w:bCs/>
                              <w:color w:val="2658A5"/>
                              <w:sz w:val="18"/>
                              <w:szCs w:val="18"/>
                              <w:lang w:val="de-AT"/>
                            </w:rPr>
                            <w:t>@coi.</w:t>
                          </w:r>
                          <w:r w:rsidR="005A3A49" w:rsidRPr="0090767D">
                            <w:rPr>
                              <w:rFonts w:ascii="Arial" w:hAnsi="Arial" w:cs="Arial"/>
                              <w:bCs/>
                              <w:color w:val="2658A5"/>
                              <w:sz w:val="18"/>
                              <w:szCs w:val="18"/>
                              <w:lang w:val="de-AT"/>
                            </w:rPr>
                            <w:t>gov.</w:t>
                          </w:r>
                          <w:r w:rsidRPr="0090767D">
                            <w:rPr>
                              <w:rFonts w:ascii="Arial" w:hAnsi="Arial" w:cs="Arial"/>
                              <w:bCs/>
                              <w:color w:val="2658A5"/>
                              <w:sz w:val="18"/>
                              <w:szCs w:val="18"/>
                              <w:lang w:val="de-AT"/>
                            </w:rPr>
                            <w:t>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26B7EA6" id="_x0000_t202" coordsize="21600,21600" o:spt="202" path="m,l,21600r21600,l21600,xe">
              <v:stroke joinstyle="miter"/>
              <v:path gradientshapeok="t" o:connecttype="rect"/>
            </v:shapetype>
            <v:shape id="Textové pole 2" o:spid="_x0000_s1026" type="#_x0000_t202" style="position:absolute;left:0;text-align:left;margin-left:273.4pt;margin-top:.8pt;width:185.95pt;height:5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" stroked="f">
              <v:textbox style="mso-fit-shape-to-text:t">
                <w:txbxContent>
                  <w:p w14:paraId="471F7FE2" w14:textId="6D9DD232" w:rsidR="00663C7B" w:rsidRPr="0090767D" w:rsidRDefault="00663C7B" w:rsidP="00663C7B">
                    <w:pPr>
                      <w:jc w:val="right"/>
                      <w:rPr>
                        <w:rFonts w:ascii="Arial" w:hAnsi="Arial" w:cs="Arial"/>
                        <w:sz w:val="18"/>
                        <w:szCs w:val="18"/>
                      </w:rPr>
                    </w:pPr>
                    <w:r w:rsidRPr="0090767D">
                      <w:rPr>
                        <w:rFonts w:ascii="Arial" w:hAnsi="Arial" w:cs="Arial"/>
                        <w:bCs/>
                        <w:color w:val="2658A5"/>
                        <w:sz w:val="18"/>
                        <w:szCs w:val="18"/>
                      </w:rPr>
                      <w:t>Telefon: +420 296 366 233</w:t>
                    </w:r>
                    <w:r w:rsidRPr="0090767D">
                      <w:rPr>
                        <w:rFonts w:ascii="Arial" w:hAnsi="Arial" w:cs="Arial"/>
                        <w:bCs/>
                        <w:color w:val="2658A5"/>
                        <w:sz w:val="18"/>
                        <w:szCs w:val="18"/>
                      </w:rPr>
                      <w:br/>
                      <w:t>Mobil: +420 731 553 732</w:t>
                    </w:r>
                    <w:r w:rsidRPr="0090767D">
                      <w:rPr>
                        <w:rFonts w:ascii="Arial" w:hAnsi="Arial" w:cs="Arial"/>
                        <w:bCs/>
                        <w:color w:val="2658A5"/>
                        <w:sz w:val="18"/>
                        <w:szCs w:val="18"/>
                      </w:rPr>
                      <w:br/>
                      <w:t>E-mail:</w:t>
                    </w:r>
                    <w:r w:rsidR="005A3A49" w:rsidRPr="0090767D">
                      <w:rPr>
                        <w:rFonts w:ascii="Arial" w:hAnsi="Arial" w:cs="Arial"/>
                        <w:bCs/>
                        <w:color w:val="2658A5"/>
                        <w:sz w:val="18"/>
                        <w:szCs w:val="18"/>
                      </w:rPr>
                      <w:t xml:space="preserve"> </w:t>
                    </w:r>
                    <w:r w:rsidRPr="0090767D">
                      <w:rPr>
                        <w:rFonts w:ascii="Arial" w:hAnsi="Arial" w:cs="Arial"/>
                        <w:bCs/>
                        <w:color w:val="2658A5"/>
                        <w:sz w:val="18"/>
                        <w:szCs w:val="18"/>
                      </w:rPr>
                      <w:t>mluvci</w:t>
                    </w:r>
                    <w:r w:rsidRPr="0090767D">
                      <w:rPr>
                        <w:rFonts w:ascii="Arial" w:hAnsi="Arial" w:cs="Arial"/>
                        <w:bCs/>
                        <w:color w:val="2658A5"/>
                        <w:sz w:val="18"/>
                        <w:szCs w:val="18"/>
                        <w:lang w:val="de-AT"/>
                      </w:rPr>
                      <w:t>@coi.</w:t>
                    </w:r>
                    <w:r w:rsidR="005A3A49" w:rsidRPr="0090767D">
                      <w:rPr>
                        <w:rFonts w:ascii="Arial" w:hAnsi="Arial" w:cs="Arial"/>
                        <w:bCs/>
                        <w:color w:val="2658A5"/>
                        <w:sz w:val="18"/>
                        <w:szCs w:val="18"/>
                        <w:lang w:val="de-AT"/>
                      </w:rPr>
                      <w:t>gov.</w:t>
                    </w:r>
                    <w:r w:rsidRPr="0090767D">
                      <w:rPr>
                        <w:rFonts w:ascii="Arial" w:hAnsi="Arial" w:cs="Arial"/>
                        <w:bCs/>
                        <w:color w:val="2658A5"/>
                        <w:sz w:val="18"/>
                        <w:szCs w:val="18"/>
                        <w:lang w:val="de-AT"/>
                      </w:rPr>
                      <w:t>cz</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4341E66F" wp14:editId="160B7286">
              <wp:simplePos x="0" y="0"/>
              <wp:positionH relativeFrom="column">
                <wp:posOffset>-109220</wp:posOffset>
              </wp:positionH>
              <wp:positionV relativeFrom="paragraph">
                <wp:posOffset>7620</wp:posOffset>
              </wp:positionV>
              <wp:extent cx="2085975" cy="1404620"/>
              <wp:effectExtent l="0" t="0" r="9525"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noFill/>
                        <a:miter lim="800000"/>
                        <a:headEnd/>
                        <a:tailEnd/>
                      </a:ln>
                    </wps:spPr>
                    <wps:txbx>
                      <w:txbxContent>
                        <w:p w14:paraId="062011B3" w14:textId="70881CB0" w:rsidR="00663C7B" w:rsidRPr="0090767D" w:rsidRDefault="00663C7B" w:rsidP="00663C7B">
                          <w:pPr>
                            <w:rPr>
                              <w:rFonts w:ascii="Arial" w:hAnsi="Arial" w:cs="Arial"/>
                              <w:sz w:val="18"/>
                              <w:szCs w:val="18"/>
                            </w:rPr>
                          </w:pPr>
                          <w:r w:rsidRPr="0090767D">
                            <w:rPr>
                              <w:rFonts w:ascii="Arial" w:hAnsi="Arial" w:cs="Arial"/>
                              <w:color w:val="2658A5"/>
                              <w:sz w:val="18"/>
                              <w:szCs w:val="18"/>
                            </w:rPr>
                            <w:t>Kontakt: tiskový mluvčí ČOI</w:t>
                          </w:r>
                          <w:r w:rsidRPr="0090767D">
                            <w:rPr>
                              <w:rFonts w:ascii="Arial" w:hAnsi="Arial" w:cs="Arial"/>
                              <w:color w:val="2658A5"/>
                              <w:sz w:val="18"/>
                              <w:szCs w:val="18"/>
                            </w:rPr>
                            <w:br/>
                            <w:t>Mgr. 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341E66F" id="_x0000_s1027" type="#_x0000_t202" style="position:absolute;left:0;text-align:left;margin-left:-8.6pt;margin-top:.6pt;width:164.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w9EQIAAP4DAAAOAAAAZHJzL2Uyb0RvYy54bWysk92O2yAQhe8r9R0Q942dKNlNrDirbbap&#10;Km1/pG0fAGMco2KGDiR2+vQdiDcbbe+q+gKBBw4z3xzWd0Nn2FGh12BLPp3knCkrodZ2X/If33fv&#10;l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" stroked="f">
              <v:textbox style="mso-fit-shape-to-text:t">
                <w:txbxContent>
                  <w:p w14:paraId="062011B3" w14:textId="70881CB0" w:rsidR="00663C7B" w:rsidRPr="0090767D" w:rsidRDefault="00663C7B" w:rsidP="00663C7B">
                    <w:pPr>
                      <w:rPr>
                        <w:rFonts w:ascii="Arial" w:hAnsi="Arial" w:cs="Arial"/>
                        <w:sz w:val="18"/>
                        <w:szCs w:val="18"/>
                      </w:rPr>
                    </w:pPr>
                    <w:r w:rsidRPr="0090767D">
                      <w:rPr>
                        <w:rFonts w:ascii="Arial" w:hAnsi="Arial" w:cs="Arial"/>
                        <w:color w:val="2658A5"/>
                        <w:sz w:val="18"/>
                        <w:szCs w:val="18"/>
                      </w:rPr>
                      <w:t>Kontakt: tiskový mluvčí ČOI</w:t>
                    </w:r>
                    <w:r w:rsidRPr="0090767D">
                      <w:rPr>
                        <w:rFonts w:ascii="Arial" w:hAnsi="Arial" w:cs="Arial"/>
                        <w:color w:val="2658A5"/>
                        <w:sz w:val="18"/>
                        <w:szCs w:val="18"/>
                      </w:rPr>
                      <w:br/>
                      <w:t>Mgr. František Kotrba</w:t>
                    </w:r>
                  </w:p>
                </w:txbxContent>
              </v:textbox>
            </v:shape>
          </w:pict>
        </mc:Fallback>
      </mc:AlternateContent>
    </w:r>
  </w:p>
  <w:p w14:paraId="2E86EAD4" w14:textId="77777777" w:rsidR="00F34A6A" w:rsidRPr="005A3A49" w:rsidRDefault="00F34A6A">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F5B2" w14:textId="77777777" w:rsidR="00485111" w:rsidRDefault="00485111" w:rsidP="00807D68">
      <w:pPr>
        <w:spacing w:after="0" w:line="240" w:lineRule="auto"/>
      </w:pPr>
      <w:r>
        <w:separator/>
      </w:r>
    </w:p>
  </w:footnote>
  <w:footnote w:type="continuationSeparator" w:id="0">
    <w:p w14:paraId="49C0BC57" w14:textId="77777777" w:rsidR="00485111" w:rsidRDefault="00485111"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C75"/>
    <w:multiLevelType w:val="hybridMultilevel"/>
    <w:tmpl w:val="F034B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372A1"/>
    <w:multiLevelType w:val="hybridMultilevel"/>
    <w:tmpl w:val="F790D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C6535B"/>
    <w:multiLevelType w:val="hybridMultilevel"/>
    <w:tmpl w:val="77067FCE"/>
    <w:lvl w:ilvl="0" w:tplc="A2E47128">
      <w:start w:val="13"/>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D535DF6"/>
    <w:multiLevelType w:val="hybridMultilevel"/>
    <w:tmpl w:val="FA3A331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0041CC2"/>
    <w:multiLevelType w:val="hybridMultilevel"/>
    <w:tmpl w:val="9ABC8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B158A"/>
    <w:multiLevelType w:val="hybridMultilevel"/>
    <w:tmpl w:val="E362D29E"/>
    <w:lvl w:ilvl="0" w:tplc="90184EF8">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6" w15:restartNumberingAfterBreak="0">
    <w:nsid w:val="1CD43469"/>
    <w:multiLevelType w:val="hybridMultilevel"/>
    <w:tmpl w:val="79FE67E8"/>
    <w:lvl w:ilvl="0" w:tplc="CA5831C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840E4D"/>
    <w:multiLevelType w:val="hybridMultilevel"/>
    <w:tmpl w:val="AD40E3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771E44"/>
    <w:multiLevelType w:val="hybridMultilevel"/>
    <w:tmpl w:val="86C49B60"/>
    <w:lvl w:ilvl="0" w:tplc="352E771C">
      <w:start w:val="1"/>
      <w:numFmt w:val="lowerLetter"/>
      <w:lvlText w:val="%1)"/>
      <w:lvlJc w:val="left"/>
      <w:pPr>
        <w:ind w:left="345" w:hanging="360"/>
      </w:pPr>
      <w:rPr>
        <w:rFonts w:ascii="Arial" w:eastAsiaTheme="minorHAnsi" w:hAnsi="Arial" w:cs="Arial"/>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9" w15:restartNumberingAfterBreak="0">
    <w:nsid w:val="2988097F"/>
    <w:multiLevelType w:val="hybridMultilevel"/>
    <w:tmpl w:val="DF9AB0D8"/>
    <w:lvl w:ilvl="0" w:tplc="066234B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0" w15:restartNumberingAfterBreak="0">
    <w:nsid w:val="3B090573"/>
    <w:multiLevelType w:val="hybridMultilevel"/>
    <w:tmpl w:val="2CF401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5A1D76"/>
    <w:multiLevelType w:val="hybridMultilevel"/>
    <w:tmpl w:val="9BCA0DBC"/>
    <w:lvl w:ilvl="0" w:tplc="66261D70">
      <w:start w:val="1"/>
      <w:numFmt w:val="bullet"/>
      <w:lvlText w:val="-"/>
      <w:lvlJc w:val="left"/>
      <w:pPr>
        <w:ind w:left="345" w:hanging="360"/>
      </w:pPr>
      <w:rPr>
        <w:rFonts w:ascii="Arial" w:eastAsiaTheme="minorHAnsi" w:hAnsi="Arial" w:cs="Arial"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2" w15:restartNumberingAfterBreak="0">
    <w:nsid w:val="3F5F551B"/>
    <w:multiLevelType w:val="hybridMultilevel"/>
    <w:tmpl w:val="861C7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882194"/>
    <w:multiLevelType w:val="hybridMultilevel"/>
    <w:tmpl w:val="09B49B16"/>
    <w:lvl w:ilvl="0" w:tplc="3F306272">
      <w:start w:val="1"/>
      <w:numFmt w:val="bullet"/>
      <w:lvlText w:val="-"/>
      <w:lvlJc w:val="left"/>
      <w:pPr>
        <w:ind w:left="705" w:hanging="360"/>
      </w:pPr>
      <w:rPr>
        <w:rFonts w:ascii="Arial" w:eastAsia="Calibri" w:hAnsi="Arial" w:cs="Aria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4" w15:restartNumberingAfterBreak="0">
    <w:nsid w:val="58E46094"/>
    <w:multiLevelType w:val="hybridMultilevel"/>
    <w:tmpl w:val="0666F1F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Courier New"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Courier New"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Courier New" w:hint="default"/>
      </w:rPr>
    </w:lvl>
    <w:lvl w:ilvl="8" w:tplc="04050005">
      <w:start w:val="1"/>
      <w:numFmt w:val="bullet"/>
      <w:lvlText w:val=""/>
      <w:lvlJc w:val="left"/>
      <w:pPr>
        <w:ind w:left="6481" w:hanging="360"/>
      </w:pPr>
      <w:rPr>
        <w:rFonts w:ascii="Wingdings" w:hAnsi="Wingdings" w:hint="default"/>
      </w:rPr>
    </w:lvl>
  </w:abstractNum>
  <w:abstractNum w:abstractNumId="15" w15:restartNumberingAfterBreak="0">
    <w:nsid w:val="598E60E8"/>
    <w:multiLevelType w:val="hybridMultilevel"/>
    <w:tmpl w:val="730299F2"/>
    <w:lvl w:ilvl="0" w:tplc="43546AB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BC2EA4"/>
    <w:multiLevelType w:val="hybridMultilevel"/>
    <w:tmpl w:val="1D1C3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004778"/>
    <w:multiLevelType w:val="hybridMultilevel"/>
    <w:tmpl w:val="F41A51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A395D18"/>
    <w:multiLevelType w:val="hybridMultilevel"/>
    <w:tmpl w:val="C9160142"/>
    <w:lvl w:ilvl="0" w:tplc="90F21DC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9" w15:restartNumberingAfterBreak="0">
    <w:nsid w:val="6EE815A3"/>
    <w:multiLevelType w:val="hybridMultilevel"/>
    <w:tmpl w:val="F81CF32C"/>
    <w:lvl w:ilvl="0" w:tplc="65A26D1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7602560">
    <w:abstractNumId w:val="3"/>
  </w:num>
  <w:num w:numId="2" w16cid:durableId="607397201">
    <w:abstractNumId w:val="16"/>
  </w:num>
  <w:num w:numId="3" w16cid:durableId="1298805547">
    <w:abstractNumId w:val="8"/>
  </w:num>
  <w:num w:numId="4" w16cid:durableId="1658531074">
    <w:abstractNumId w:val="18"/>
  </w:num>
  <w:num w:numId="5" w16cid:durableId="1454983277">
    <w:abstractNumId w:val="19"/>
  </w:num>
  <w:num w:numId="6" w16cid:durableId="1923175939">
    <w:abstractNumId w:val="11"/>
  </w:num>
  <w:num w:numId="7" w16cid:durableId="191453805">
    <w:abstractNumId w:val="9"/>
  </w:num>
  <w:num w:numId="8" w16cid:durableId="1478760694">
    <w:abstractNumId w:val="5"/>
  </w:num>
  <w:num w:numId="9" w16cid:durableId="1980571831">
    <w:abstractNumId w:val="13"/>
  </w:num>
  <w:num w:numId="10" w16cid:durableId="864825646">
    <w:abstractNumId w:val="6"/>
  </w:num>
  <w:num w:numId="11" w16cid:durableId="1983849600">
    <w:abstractNumId w:val="14"/>
  </w:num>
  <w:num w:numId="12" w16cid:durableId="1950701554">
    <w:abstractNumId w:val="17"/>
  </w:num>
  <w:num w:numId="13" w16cid:durableId="1237588649">
    <w:abstractNumId w:val="1"/>
  </w:num>
  <w:num w:numId="14" w16cid:durableId="668100341">
    <w:abstractNumId w:val="0"/>
  </w:num>
  <w:num w:numId="15" w16cid:durableId="1089498510">
    <w:abstractNumId w:val="4"/>
  </w:num>
  <w:num w:numId="16" w16cid:durableId="1963068667">
    <w:abstractNumId w:val="2"/>
  </w:num>
  <w:num w:numId="17" w16cid:durableId="1141269033">
    <w:abstractNumId w:val="12"/>
  </w:num>
  <w:num w:numId="18" w16cid:durableId="1080566090">
    <w:abstractNumId w:val="15"/>
  </w:num>
  <w:num w:numId="19" w16cid:durableId="269437702">
    <w:abstractNumId w:val="10"/>
  </w:num>
  <w:num w:numId="20" w16cid:durableId="2003657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51CA"/>
    <w:rsid w:val="00007B29"/>
    <w:rsid w:val="000330D4"/>
    <w:rsid w:val="000344FB"/>
    <w:rsid w:val="0004202F"/>
    <w:rsid w:val="00056E6A"/>
    <w:rsid w:val="000645A6"/>
    <w:rsid w:val="000741E3"/>
    <w:rsid w:val="00080F87"/>
    <w:rsid w:val="000A1387"/>
    <w:rsid w:val="000B22C8"/>
    <w:rsid w:val="000B3C18"/>
    <w:rsid w:val="000B3ECB"/>
    <w:rsid w:val="000D5F47"/>
    <w:rsid w:val="000E0913"/>
    <w:rsid w:val="000E28FA"/>
    <w:rsid w:val="000E2C64"/>
    <w:rsid w:val="000F3D0F"/>
    <w:rsid w:val="000F4860"/>
    <w:rsid w:val="00106D35"/>
    <w:rsid w:val="0010721B"/>
    <w:rsid w:val="00116EC5"/>
    <w:rsid w:val="001217E6"/>
    <w:rsid w:val="00142850"/>
    <w:rsid w:val="00143E7B"/>
    <w:rsid w:val="001472E1"/>
    <w:rsid w:val="00152827"/>
    <w:rsid w:val="00164366"/>
    <w:rsid w:val="00167F18"/>
    <w:rsid w:val="00171AD0"/>
    <w:rsid w:val="001725B9"/>
    <w:rsid w:val="00192BDE"/>
    <w:rsid w:val="001A5542"/>
    <w:rsid w:val="001B5E41"/>
    <w:rsid w:val="001C38DE"/>
    <w:rsid w:val="001D0E07"/>
    <w:rsid w:val="001D158E"/>
    <w:rsid w:val="001D5235"/>
    <w:rsid w:val="002012CC"/>
    <w:rsid w:val="00225F02"/>
    <w:rsid w:val="00230EA8"/>
    <w:rsid w:val="00242924"/>
    <w:rsid w:val="00270EA0"/>
    <w:rsid w:val="0027134B"/>
    <w:rsid w:val="002726E7"/>
    <w:rsid w:val="002747E8"/>
    <w:rsid w:val="00282614"/>
    <w:rsid w:val="00286116"/>
    <w:rsid w:val="002867EE"/>
    <w:rsid w:val="00287627"/>
    <w:rsid w:val="00295322"/>
    <w:rsid w:val="002A4446"/>
    <w:rsid w:val="002B02E9"/>
    <w:rsid w:val="002B7C92"/>
    <w:rsid w:val="002C050A"/>
    <w:rsid w:val="002C2749"/>
    <w:rsid w:val="002D3242"/>
    <w:rsid w:val="002D51F8"/>
    <w:rsid w:val="002E588A"/>
    <w:rsid w:val="002E7E4D"/>
    <w:rsid w:val="0030473A"/>
    <w:rsid w:val="003131FA"/>
    <w:rsid w:val="0031467D"/>
    <w:rsid w:val="00323DB7"/>
    <w:rsid w:val="00334128"/>
    <w:rsid w:val="0034714F"/>
    <w:rsid w:val="00350179"/>
    <w:rsid w:val="003522F9"/>
    <w:rsid w:val="00361D72"/>
    <w:rsid w:val="00363379"/>
    <w:rsid w:val="0037728A"/>
    <w:rsid w:val="0038039C"/>
    <w:rsid w:val="003C29C0"/>
    <w:rsid w:val="003E1F02"/>
    <w:rsid w:val="003E3B85"/>
    <w:rsid w:val="003F2528"/>
    <w:rsid w:val="003F38A9"/>
    <w:rsid w:val="0040156D"/>
    <w:rsid w:val="0041440B"/>
    <w:rsid w:val="00432A70"/>
    <w:rsid w:val="0043419B"/>
    <w:rsid w:val="00435BEC"/>
    <w:rsid w:val="00436087"/>
    <w:rsid w:val="004405F4"/>
    <w:rsid w:val="00446EEA"/>
    <w:rsid w:val="0046373B"/>
    <w:rsid w:val="00477F73"/>
    <w:rsid w:val="00485111"/>
    <w:rsid w:val="00493D8C"/>
    <w:rsid w:val="00494ACB"/>
    <w:rsid w:val="0049637D"/>
    <w:rsid w:val="004A4EDB"/>
    <w:rsid w:val="004A73FE"/>
    <w:rsid w:val="004A7B5C"/>
    <w:rsid w:val="004D5C8C"/>
    <w:rsid w:val="004E28F6"/>
    <w:rsid w:val="004F3AA9"/>
    <w:rsid w:val="00503247"/>
    <w:rsid w:val="00503319"/>
    <w:rsid w:val="00506781"/>
    <w:rsid w:val="00512B26"/>
    <w:rsid w:val="00521123"/>
    <w:rsid w:val="00526090"/>
    <w:rsid w:val="005545CE"/>
    <w:rsid w:val="0056163E"/>
    <w:rsid w:val="005702A5"/>
    <w:rsid w:val="00572CFD"/>
    <w:rsid w:val="0057550B"/>
    <w:rsid w:val="00577B57"/>
    <w:rsid w:val="005837B9"/>
    <w:rsid w:val="005923C5"/>
    <w:rsid w:val="00592C1D"/>
    <w:rsid w:val="0059503F"/>
    <w:rsid w:val="005A0FA4"/>
    <w:rsid w:val="005A3A49"/>
    <w:rsid w:val="005B247E"/>
    <w:rsid w:val="005B2A55"/>
    <w:rsid w:val="005B30C0"/>
    <w:rsid w:val="005B4F3F"/>
    <w:rsid w:val="005C435F"/>
    <w:rsid w:val="005D105B"/>
    <w:rsid w:val="005D38FD"/>
    <w:rsid w:val="005E159D"/>
    <w:rsid w:val="005E3D23"/>
    <w:rsid w:val="005F6D9C"/>
    <w:rsid w:val="005F776A"/>
    <w:rsid w:val="005F7F53"/>
    <w:rsid w:val="0060731F"/>
    <w:rsid w:val="0061127C"/>
    <w:rsid w:val="00647334"/>
    <w:rsid w:val="00653A86"/>
    <w:rsid w:val="00656822"/>
    <w:rsid w:val="00663C7B"/>
    <w:rsid w:val="00672289"/>
    <w:rsid w:val="00674A42"/>
    <w:rsid w:val="00681DA5"/>
    <w:rsid w:val="006976CC"/>
    <w:rsid w:val="006A41C3"/>
    <w:rsid w:val="006B606D"/>
    <w:rsid w:val="006B7269"/>
    <w:rsid w:val="006C77CE"/>
    <w:rsid w:val="006C7FE6"/>
    <w:rsid w:val="006D0837"/>
    <w:rsid w:val="006D309F"/>
    <w:rsid w:val="006D357C"/>
    <w:rsid w:val="006D428D"/>
    <w:rsid w:val="006E3BFD"/>
    <w:rsid w:val="006F5F52"/>
    <w:rsid w:val="006F6413"/>
    <w:rsid w:val="0070124B"/>
    <w:rsid w:val="007060B5"/>
    <w:rsid w:val="00710775"/>
    <w:rsid w:val="00712658"/>
    <w:rsid w:val="0073117A"/>
    <w:rsid w:val="00735C36"/>
    <w:rsid w:val="007363D1"/>
    <w:rsid w:val="00752488"/>
    <w:rsid w:val="00771930"/>
    <w:rsid w:val="00775050"/>
    <w:rsid w:val="00777C82"/>
    <w:rsid w:val="007905C3"/>
    <w:rsid w:val="007A0CE6"/>
    <w:rsid w:val="007B6434"/>
    <w:rsid w:val="007C3195"/>
    <w:rsid w:val="007C40CF"/>
    <w:rsid w:val="007C56CE"/>
    <w:rsid w:val="007D00A7"/>
    <w:rsid w:val="007D6665"/>
    <w:rsid w:val="007E185F"/>
    <w:rsid w:val="007E237F"/>
    <w:rsid w:val="008078D2"/>
    <w:rsid w:val="00807D68"/>
    <w:rsid w:val="0081213E"/>
    <w:rsid w:val="00832B85"/>
    <w:rsid w:val="0084477F"/>
    <w:rsid w:val="00853F56"/>
    <w:rsid w:val="008632A4"/>
    <w:rsid w:val="00872E63"/>
    <w:rsid w:val="00885497"/>
    <w:rsid w:val="00890135"/>
    <w:rsid w:val="0089254F"/>
    <w:rsid w:val="00897EAA"/>
    <w:rsid w:val="008A5014"/>
    <w:rsid w:val="008A603A"/>
    <w:rsid w:val="008B317F"/>
    <w:rsid w:val="008C4753"/>
    <w:rsid w:val="008C608B"/>
    <w:rsid w:val="008F22C0"/>
    <w:rsid w:val="008F736D"/>
    <w:rsid w:val="00904CB2"/>
    <w:rsid w:val="0090767D"/>
    <w:rsid w:val="009145E5"/>
    <w:rsid w:val="00917CF5"/>
    <w:rsid w:val="0092177A"/>
    <w:rsid w:val="0092339C"/>
    <w:rsid w:val="009266E9"/>
    <w:rsid w:val="00955DA0"/>
    <w:rsid w:val="009650B6"/>
    <w:rsid w:val="0097055F"/>
    <w:rsid w:val="00970F06"/>
    <w:rsid w:val="00971704"/>
    <w:rsid w:val="00972523"/>
    <w:rsid w:val="00993300"/>
    <w:rsid w:val="00994232"/>
    <w:rsid w:val="009C191D"/>
    <w:rsid w:val="009C513E"/>
    <w:rsid w:val="009C71B9"/>
    <w:rsid w:val="009D2E91"/>
    <w:rsid w:val="009E32D6"/>
    <w:rsid w:val="009F2D9C"/>
    <w:rsid w:val="00A04DA8"/>
    <w:rsid w:val="00A05287"/>
    <w:rsid w:val="00A05D3A"/>
    <w:rsid w:val="00A161BD"/>
    <w:rsid w:val="00A33274"/>
    <w:rsid w:val="00A3386C"/>
    <w:rsid w:val="00A57931"/>
    <w:rsid w:val="00A66848"/>
    <w:rsid w:val="00A81783"/>
    <w:rsid w:val="00A87920"/>
    <w:rsid w:val="00A92C73"/>
    <w:rsid w:val="00A95A44"/>
    <w:rsid w:val="00A96A7D"/>
    <w:rsid w:val="00AD2EE9"/>
    <w:rsid w:val="00AD5BED"/>
    <w:rsid w:val="00AD6ACE"/>
    <w:rsid w:val="00AE0567"/>
    <w:rsid w:val="00AF2CFE"/>
    <w:rsid w:val="00B058DB"/>
    <w:rsid w:val="00B205BA"/>
    <w:rsid w:val="00B20F24"/>
    <w:rsid w:val="00B31C4F"/>
    <w:rsid w:val="00B40171"/>
    <w:rsid w:val="00B44F4B"/>
    <w:rsid w:val="00B46C7B"/>
    <w:rsid w:val="00B66F4C"/>
    <w:rsid w:val="00B97A9C"/>
    <w:rsid w:val="00B97EAC"/>
    <w:rsid w:val="00BB65E2"/>
    <w:rsid w:val="00BC1809"/>
    <w:rsid w:val="00BD02A1"/>
    <w:rsid w:val="00BD0EBB"/>
    <w:rsid w:val="00BE29F2"/>
    <w:rsid w:val="00BE5F61"/>
    <w:rsid w:val="00BE7BD6"/>
    <w:rsid w:val="00BF45C5"/>
    <w:rsid w:val="00BF5CA1"/>
    <w:rsid w:val="00C03B41"/>
    <w:rsid w:val="00C05AC6"/>
    <w:rsid w:val="00C16E11"/>
    <w:rsid w:val="00C241B4"/>
    <w:rsid w:val="00C41758"/>
    <w:rsid w:val="00C43D14"/>
    <w:rsid w:val="00C4704F"/>
    <w:rsid w:val="00C65263"/>
    <w:rsid w:val="00C65B4A"/>
    <w:rsid w:val="00C66472"/>
    <w:rsid w:val="00C74C3A"/>
    <w:rsid w:val="00C8125A"/>
    <w:rsid w:val="00C83997"/>
    <w:rsid w:val="00C937E8"/>
    <w:rsid w:val="00C97D46"/>
    <w:rsid w:val="00CA4F0B"/>
    <w:rsid w:val="00CB5D1C"/>
    <w:rsid w:val="00CD11D7"/>
    <w:rsid w:val="00CD2863"/>
    <w:rsid w:val="00CE40CA"/>
    <w:rsid w:val="00CF6F01"/>
    <w:rsid w:val="00D00046"/>
    <w:rsid w:val="00D00C55"/>
    <w:rsid w:val="00D100A7"/>
    <w:rsid w:val="00D1029A"/>
    <w:rsid w:val="00D2107A"/>
    <w:rsid w:val="00D230ED"/>
    <w:rsid w:val="00D31A25"/>
    <w:rsid w:val="00D329DD"/>
    <w:rsid w:val="00D33380"/>
    <w:rsid w:val="00D353B4"/>
    <w:rsid w:val="00D40E2F"/>
    <w:rsid w:val="00D4524C"/>
    <w:rsid w:val="00D6251E"/>
    <w:rsid w:val="00D646CB"/>
    <w:rsid w:val="00D66CD2"/>
    <w:rsid w:val="00D763A0"/>
    <w:rsid w:val="00D82F55"/>
    <w:rsid w:val="00D8316C"/>
    <w:rsid w:val="00D966A5"/>
    <w:rsid w:val="00DB284A"/>
    <w:rsid w:val="00DB4678"/>
    <w:rsid w:val="00DB570B"/>
    <w:rsid w:val="00DC0655"/>
    <w:rsid w:val="00DC5B7E"/>
    <w:rsid w:val="00DD2479"/>
    <w:rsid w:val="00DE2595"/>
    <w:rsid w:val="00DF2B46"/>
    <w:rsid w:val="00DF5BBC"/>
    <w:rsid w:val="00E00F5C"/>
    <w:rsid w:val="00E01D17"/>
    <w:rsid w:val="00E17BF0"/>
    <w:rsid w:val="00E27FB5"/>
    <w:rsid w:val="00E44096"/>
    <w:rsid w:val="00E53779"/>
    <w:rsid w:val="00E561BC"/>
    <w:rsid w:val="00E65653"/>
    <w:rsid w:val="00E7412B"/>
    <w:rsid w:val="00E8436F"/>
    <w:rsid w:val="00E90D9C"/>
    <w:rsid w:val="00EA1D75"/>
    <w:rsid w:val="00EA39B4"/>
    <w:rsid w:val="00EA5E71"/>
    <w:rsid w:val="00EA5F01"/>
    <w:rsid w:val="00EB66BD"/>
    <w:rsid w:val="00ED4CDF"/>
    <w:rsid w:val="00EE3238"/>
    <w:rsid w:val="00EE5FC0"/>
    <w:rsid w:val="00EF3E1F"/>
    <w:rsid w:val="00F13BE1"/>
    <w:rsid w:val="00F168AF"/>
    <w:rsid w:val="00F34A6A"/>
    <w:rsid w:val="00F4039A"/>
    <w:rsid w:val="00F4382E"/>
    <w:rsid w:val="00F4644A"/>
    <w:rsid w:val="00F46A28"/>
    <w:rsid w:val="00F53C17"/>
    <w:rsid w:val="00F55D33"/>
    <w:rsid w:val="00F601DE"/>
    <w:rsid w:val="00F70689"/>
    <w:rsid w:val="00F70880"/>
    <w:rsid w:val="00F865A7"/>
    <w:rsid w:val="00FB39B8"/>
    <w:rsid w:val="00FD0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F53C17"/>
    <w:pPr>
      <w:spacing w:after="200" w:line="276" w:lineRule="auto"/>
      <w:ind w:left="720"/>
      <w:contextualSpacing/>
    </w:pPr>
    <w:rPr>
      <w:rFonts w:ascii="Calibri" w:eastAsia="Calibri" w:hAnsi="Calibri" w:cs="Times New Roman"/>
    </w:rPr>
  </w:style>
  <w:style w:type="paragraph" w:styleId="Bezmezer">
    <w:name w:val="No Spacing"/>
    <w:link w:val="BezmezerChar"/>
    <w:uiPriority w:val="1"/>
    <w:qFormat/>
    <w:rsid w:val="006D428D"/>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1"/>
    <w:locked/>
    <w:rsid w:val="006D428D"/>
    <w:rPr>
      <w:rFonts w:ascii="Times New Roman" w:eastAsia="Times New Roman" w:hAnsi="Times New Roman" w:cs="Times New Roman"/>
      <w:sz w:val="24"/>
      <w:szCs w:val="24"/>
      <w:lang w:eastAsia="cs-CZ"/>
    </w:rPr>
  </w:style>
  <w:style w:type="paragraph" w:styleId="Revize">
    <w:name w:val="Revision"/>
    <w:hidden/>
    <w:uiPriority w:val="99"/>
    <w:semiHidden/>
    <w:rsid w:val="000E28FA"/>
    <w:pPr>
      <w:spacing w:after="0" w:line="240" w:lineRule="auto"/>
    </w:pPr>
  </w:style>
  <w:style w:type="character" w:styleId="Odkaznakoment">
    <w:name w:val="annotation reference"/>
    <w:basedOn w:val="Standardnpsmoodstavce"/>
    <w:uiPriority w:val="99"/>
    <w:semiHidden/>
    <w:unhideWhenUsed/>
    <w:rsid w:val="00777C82"/>
    <w:rPr>
      <w:sz w:val="16"/>
      <w:szCs w:val="16"/>
    </w:rPr>
  </w:style>
  <w:style w:type="paragraph" w:styleId="Textkomente">
    <w:name w:val="annotation text"/>
    <w:basedOn w:val="Normln"/>
    <w:link w:val="TextkomenteChar"/>
    <w:uiPriority w:val="99"/>
    <w:unhideWhenUsed/>
    <w:rsid w:val="00777C82"/>
    <w:pPr>
      <w:spacing w:line="240" w:lineRule="auto"/>
    </w:pPr>
    <w:rPr>
      <w:sz w:val="20"/>
      <w:szCs w:val="20"/>
    </w:rPr>
  </w:style>
  <w:style w:type="character" w:customStyle="1" w:styleId="TextkomenteChar">
    <w:name w:val="Text komentáře Char"/>
    <w:basedOn w:val="Standardnpsmoodstavce"/>
    <w:link w:val="Textkomente"/>
    <w:uiPriority w:val="99"/>
    <w:rsid w:val="00777C82"/>
    <w:rPr>
      <w:sz w:val="20"/>
      <w:szCs w:val="20"/>
    </w:rPr>
  </w:style>
  <w:style w:type="paragraph" w:styleId="Pedmtkomente">
    <w:name w:val="annotation subject"/>
    <w:basedOn w:val="Textkomente"/>
    <w:next w:val="Textkomente"/>
    <w:link w:val="PedmtkomenteChar"/>
    <w:uiPriority w:val="99"/>
    <w:semiHidden/>
    <w:unhideWhenUsed/>
    <w:rsid w:val="00777C82"/>
    <w:rPr>
      <w:b/>
      <w:bCs/>
    </w:rPr>
  </w:style>
  <w:style w:type="character" w:customStyle="1" w:styleId="PedmtkomenteChar">
    <w:name w:val="Předmět komentáře Char"/>
    <w:basedOn w:val="TextkomenteChar"/>
    <w:link w:val="Pedmtkomente"/>
    <w:uiPriority w:val="99"/>
    <w:semiHidden/>
    <w:rsid w:val="00777C82"/>
    <w:rPr>
      <w:b/>
      <w:bCs/>
      <w:sz w:val="20"/>
      <w:szCs w:val="20"/>
    </w:rPr>
  </w:style>
  <w:style w:type="paragraph" w:styleId="Normlnweb">
    <w:name w:val="Normal (Web)"/>
    <w:basedOn w:val="Normln"/>
    <w:uiPriority w:val="99"/>
    <w:unhideWhenUsed/>
    <w:rsid w:val="00832B8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26743">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20309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3912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Bavala Ján, Mgr. art.</cp:lastModifiedBy>
  <cp:revision>5</cp:revision>
  <cp:lastPrinted>2025-05-26T10:14:00Z</cp:lastPrinted>
  <dcterms:created xsi:type="dcterms:W3CDTF">2025-09-29T07:09:00Z</dcterms:created>
  <dcterms:modified xsi:type="dcterms:W3CDTF">2025-10-06T10:26:00Z</dcterms:modified>
</cp:coreProperties>
</file>