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43A7" w14:textId="77777777" w:rsidR="00CF0332" w:rsidRPr="004A3BB4" w:rsidRDefault="00CF0332" w:rsidP="00CF0332">
      <w:pPr>
        <w:spacing w:before="240"/>
        <w:jc w:val="right"/>
        <w:rPr>
          <w:rFonts w:ascii="Arial" w:hAnsi="Arial" w:cs="Arial"/>
          <w:color w:val="2658A5"/>
          <w:sz w:val="48"/>
          <w:szCs w:val="48"/>
          <w:lang w:val="en-GB"/>
        </w:rPr>
      </w:pPr>
      <w:r w:rsidRPr="004A3BB4">
        <w:rPr>
          <w:rFonts w:ascii="Arial" w:hAnsi="Arial" w:cs="Arial"/>
          <w:noProof/>
          <w:color w:val="2658A5"/>
          <w:sz w:val="48"/>
          <w:szCs w:val="48"/>
          <w:lang w:val="en-GB" w:eastAsia="cs-CZ"/>
        </w:rPr>
        <w:drawing>
          <wp:anchor distT="0" distB="0" distL="114300" distR="114300" simplePos="0" relativeHeight="251659264" behindDoc="0" locked="0" layoutInCell="1" allowOverlap="1" wp14:anchorId="1BBE1245" wp14:editId="65CFA82C">
            <wp:simplePos x="0" y="0"/>
            <wp:positionH relativeFrom="column">
              <wp:posOffset>-156845</wp:posOffset>
            </wp:positionH>
            <wp:positionV relativeFrom="paragraph">
              <wp:posOffset>-72390</wp:posOffset>
            </wp:positionV>
            <wp:extent cx="2876550" cy="793759"/>
            <wp:effectExtent l="0" t="0" r="0" b="6350"/>
            <wp:wrapNone/>
            <wp:docPr id="1901269243"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9243" name="Obrázek 2" descr="Obsah obrázku text, Písmo, logo, Grafi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793759"/>
                    </a:xfrm>
                    <a:prstGeom prst="rect">
                      <a:avLst/>
                    </a:prstGeom>
                  </pic:spPr>
                </pic:pic>
              </a:graphicData>
            </a:graphic>
            <wp14:sizeRelH relativeFrom="page">
              <wp14:pctWidth>0</wp14:pctWidth>
            </wp14:sizeRelH>
            <wp14:sizeRelV relativeFrom="page">
              <wp14:pctHeight>0</wp14:pctHeight>
            </wp14:sizeRelV>
          </wp:anchor>
        </w:drawing>
      </w:r>
      <w:r w:rsidRPr="004A3BB4">
        <w:rPr>
          <w:rFonts w:ascii="Arial" w:hAnsi="Arial" w:cs="Arial"/>
          <w:color w:val="2658A5"/>
          <w:sz w:val="48"/>
          <w:szCs w:val="48"/>
          <w:lang w:val="en-GB"/>
        </w:rPr>
        <w:t>PRESS RELEASE</w:t>
      </w:r>
    </w:p>
    <w:p w14:paraId="4F6B889A" w14:textId="77777777" w:rsidR="00D24B50" w:rsidRPr="00D24B50" w:rsidRDefault="00DF74CC" w:rsidP="00D24B50">
      <w:pPr>
        <w:spacing w:before="240"/>
        <w:rPr>
          <w:rFonts w:ascii="Arial" w:hAnsi="Arial" w:cs="Arial"/>
          <w:b/>
          <w:bCs/>
          <w:color w:val="2658A5"/>
          <w:sz w:val="32"/>
          <w:szCs w:val="32"/>
        </w:rPr>
      </w:pPr>
      <w:r>
        <w:rPr>
          <w:rFonts w:ascii="Arial" w:hAnsi="Arial" w:cs="Arial"/>
          <w:b/>
          <w:bCs/>
          <w:color w:val="2658A5"/>
          <w:sz w:val="32"/>
          <w:szCs w:val="32"/>
          <w:lang w:val="en-GB"/>
        </w:rPr>
        <w:br/>
      </w:r>
      <w:r w:rsidR="00240D72">
        <w:rPr>
          <w:rFonts w:ascii="Arial" w:hAnsi="Arial" w:cs="Arial"/>
          <w:b/>
          <w:bCs/>
          <w:color w:val="2658A5"/>
          <w:sz w:val="32"/>
          <w:szCs w:val="32"/>
        </w:rPr>
        <w:br/>
      </w:r>
      <w:r w:rsidR="00D24B50" w:rsidRPr="00D24B50">
        <w:rPr>
          <w:rFonts w:ascii="Arial" w:hAnsi="Arial" w:cs="Arial"/>
          <w:b/>
          <w:bCs/>
          <w:color w:val="2658A5"/>
          <w:sz w:val="32"/>
          <w:szCs w:val="32"/>
        </w:rPr>
        <w:t>Inspections of solar panels and accessories revealed deficiencies in all products inspected</w:t>
      </w:r>
    </w:p>
    <w:p w14:paraId="2D3AA4B9" w14:textId="3802BB7F" w:rsidR="00D24B50" w:rsidRPr="00D24B50" w:rsidRDefault="003E0DCC" w:rsidP="00D24B50">
      <w:pPr>
        <w:jc w:val="both"/>
        <w:rPr>
          <w:rFonts w:ascii="Arial" w:eastAsia="Calibri" w:hAnsi="Arial" w:cs="Arial"/>
          <w:b/>
          <w:bCs/>
          <w:sz w:val="20"/>
          <w:szCs w:val="20"/>
        </w:rPr>
      </w:pPr>
      <w:r>
        <w:rPr>
          <w:rFonts w:ascii="Arial" w:eastAsia="Calibri" w:hAnsi="Arial" w:cs="Arial"/>
          <w:sz w:val="20"/>
          <w:szCs w:val="20"/>
        </w:rPr>
        <w:br/>
      </w:r>
      <w:r w:rsidR="00D24B50" w:rsidRPr="00D24B50">
        <w:rPr>
          <w:rFonts w:ascii="Arial" w:eastAsia="Calibri" w:hAnsi="Arial" w:cs="Arial"/>
          <w:sz w:val="20"/>
          <w:szCs w:val="20"/>
        </w:rPr>
        <w:t xml:space="preserve">(Prague, 24 October 2025) </w:t>
      </w:r>
      <w:r w:rsidR="00D24B50" w:rsidRPr="00D24B50">
        <w:rPr>
          <w:rFonts w:ascii="Arial" w:eastAsia="Calibri" w:hAnsi="Arial" w:cs="Arial"/>
          <w:b/>
          <w:bCs/>
          <w:sz w:val="20"/>
          <w:szCs w:val="20"/>
        </w:rPr>
        <w:t xml:space="preserve">The Czech Trade Inspection Authority verified whether the products supplied to the domestic market meet the requirements set out in the law </w:t>
      </w:r>
      <w:r w:rsidR="00E502CE">
        <w:rPr>
          <w:rFonts w:ascii="Arial" w:eastAsia="Calibri" w:hAnsi="Arial" w:cs="Arial"/>
          <w:b/>
          <w:bCs/>
          <w:sz w:val="20"/>
          <w:szCs w:val="20"/>
        </w:rPr>
        <w:br/>
      </w:r>
      <w:r w:rsidR="00D24B50" w:rsidRPr="00D24B50">
        <w:rPr>
          <w:rFonts w:ascii="Arial" w:eastAsia="Calibri" w:hAnsi="Arial" w:cs="Arial"/>
          <w:b/>
          <w:bCs/>
          <w:sz w:val="20"/>
          <w:szCs w:val="20"/>
        </w:rPr>
        <w:t>as part of an international control action focused on solar panels and accessories. It carried out a total of 13 inspections of 12 operators and found deficiencies in all the products inspected.</w:t>
      </w:r>
    </w:p>
    <w:p w14:paraId="24AF17B8" w14:textId="3D25C23A" w:rsidR="00D24B50" w:rsidRPr="00D24B50" w:rsidRDefault="00D24B50" w:rsidP="00D24B50">
      <w:pPr>
        <w:jc w:val="both"/>
        <w:rPr>
          <w:rFonts w:ascii="Arial" w:eastAsia="Calibri" w:hAnsi="Arial" w:cs="Arial"/>
          <w:sz w:val="20"/>
          <w:szCs w:val="20"/>
        </w:rPr>
      </w:pPr>
      <w:r w:rsidRPr="00D24B50">
        <w:rPr>
          <w:rFonts w:ascii="Arial" w:eastAsia="Calibri" w:hAnsi="Arial" w:cs="Arial"/>
          <w:sz w:val="20"/>
          <w:szCs w:val="20"/>
        </w:rPr>
        <w:t xml:space="preserve">The inspection action was carried out with the participation of four regional inspectorates </w:t>
      </w:r>
      <w:r w:rsidR="00AF56FC">
        <w:rPr>
          <w:rFonts w:ascii="Arial" w:eastAsia="Calibri" w:hAnsi="Arial" w:cs="Arial"/>
          <w:sz w:val="20"/>
          <w:szCs w:val="20"/>
        </w:rPr>
        <w:br/>
      </w:r>
      <w:r w:rsidRPr="00D24B50">
        <w:rPr>
          <w:rFonts w:ascii="Arial" w:eastAsia="Calibri" w:hAnsi="Arial" w:cs="Arial"/>
          <w:sz w:val="20"/>
          <w:szCs w:val="20"/>
        </w:rPr>
        <w:t>of the CTIA - South</w:t>
      </w:r>
      <w:r w:rsidR="003B5935">
        <w:rPr>
          <w:rFonts w:ascii="Arial" w:eastAsia="Calibri" w:hAnsi="Arial" w:cs="Arial"/>
          <w:sz w:val="20"/>
          <w:szCs w:val="20"/>
        </w:rPr>
        <w:t>ern</w:t>
      </w:r>
      <w:r w:rsidRPr="00D24B50">
        <w:rPr>
          <w:rFonts w:ascii="Arial" w:eastAsia="Calibri" w:hAnsi="Arial" w:cs="Arial"/>
          <w:sz w:val="20"/>
          <w:szCs w:val="20"/>
        </w:rPr>
        <w:t xml:space="preserve"> Bohemia and Vysočina</w:t>
      </w:r>
      <w:r w:rsidR="003B5935">
        <w:rPr>
          <w:rFonts w:ascii="Arial" w:eastAsia="Calibri" w:hAnsi="Arial" w:cs="Arial"/>
          <w:sz w:val="20"/>
          <w:szCs w:val="20"/>
        </w:rPr>
        <w:t xml:space="preserve"> Regions</w:t>
      </w:r>
      <w:r w:rsidRPr="00D24B50">
        <w:rPr>
          <w:rFonts w:ascii="Arial" w:eastAsia="Calibri" w:hAnsi="Arial" w:cs="Arial"/>
          <w:sz w:val="20"/>
          <w:szCs w:val="20"/>
        </w:rPr>
        <w:t xml:space="preserve">, </w:t>
      </w:r>
      <w:r w:rsidR="003B5935">
        <w:rPr>
          <w:rFonts w:ascii="Arial" w:eastAsia="Calibri" w:hAnsi="Arial" w:cs="Arial"/>
          <w:sz w:val="20"/>
          <w:szCs w:val="20"/>
        </w:rPr>
        <w:t xml:space="preserve">Regions of </w:t>
      </w:r>
      <w:r w:rsidRPr="00D24B50">
        <w:rPr>
          <w:rFonts w:ascii="Arial" w:eastAsia="Calibri" w:hAnsi="Arial" w:cs="Arial"/>
          <w:sz w:val="20"/>
          <w:szCs w:val="20"/>
        </w:rPr>
        <w:t>Hradec Králové and Pardubice, South</w:t>
      </w:r>
      <w:r w:rsidR="00D26B56">
        <w:rPr>
          <w:rFonts w:ascii="Arial" w:eastAsia="Calibri" w:hAnsi="Arial" w:cs="Arial"/>
          <w:sz w:val="20"/>
          <w:szCs w:val="20"/>
        </w:rPr>
        <w:t>ern</w:t>
      </w:r>
      <w:r w:rsidRPr="00D24B50">
        <w:rPr>
          <w:rFonts w:ascii="Arial" w:eastAsia="Calibri" w:hAnsi="Arial" w:cs="Arial"/>
          <w:sz w:val="20"/>
          <w:szCs w:val="20"/>
        </w:rPr>
        <w:t xml:space="preserve"> Moravia and</w:t>
      </w:r>
      <w:r w:rsidR="00D26B56">
        <w:rPr>
          <w:rFonts w:ascii="Arial" w:eastAsia="Calibri" w:hAnsi="Arial" w:cs="Arial"/>
          <w:sz w:val="20"/>
          <w:szCs w:val="20"/>
        </w:rPr>
        <w:t xml:space="preserve"> the Region of</w:t>
      </w:r>
      <w:r w:rsidRPr="00D24B50">
        <w:rPr>
          <w:rFonts w:ascii="Arial" w:eastAsia="Calibri" w:hAnsi="Arial" w:cs="Arial"/>
          <w:sz w:val="20"/>
          <w:szCs w:val="20"/>
        </w:rPr>
        <w:t xml:space="preserve"> Zlín, Moravia</w:t>
      </w:r>
      <w:r w:rsidR="00D26B56">
        <w:rPr>
          <w:rFonts w:ascii="Arial" w:eastAsia="Calibri" w:hAnsi="Arial" w:cs="Arial"/>
          <w:sz w:val="20"/>
          <w:szCs w:val="20"/>
        </w:rPr>
        <w:t>n</w:t>
      </w:r>
      <w:r w:rsidRPr="00D24B50">
        <w:rPr>
          <w:rFonts w:ascii="Arial" w:eastAsia="Calibri" w:hAnsi="Arial" w:cs="Arial"/>
          <w:sz w:val="20"/>
          <w:szCs w:val="20"/>
        </w:rPr>
        <w:t>-Silesia</w:t>
      </w:r>
      <w:r w:rsidR="00D26B56">
        <w:rPr>
          <w:rFonts w:ascii="Arial" w:eastAsia="Calibri" w:hAnsi="Arial" w:cs="Arial"/>
          <w:sz w:val="20"/>
          <w:szCs w:val="20"/>
        </w:rPr>
        <w:t>n and Olomouc Regions</w:t>
      </w:r>
      <w:r w:rsidRPr="00D24B50">
        <w:rPr>
          <w:rFonts w:ascii="Arial" w:eastAsia="Calibri" w:hAnsi="Arial" w:cs="Arial"/>
          <w:sz w:val="20"/>
          <w:szCs w:val="20"/>
        </w:rPr>
        <w:t>.</w:t>
      </w:r>
    </w:p>
    <w:p w14:paraId="31FC45A3" w14:textId="3210D042" w:rsidR="00D24B50" w:rsidRDefault="00D24B50" w:rsidP="00D24B50">
      <w:pPr>
        <w:jc w:val="both"/>
        <w:rPr>
          <w:rFonts w:ascii="Arial" w:eastAsia="Calibri" w:hAnsi="Arial" w:cs="Arial"/>
          <w:sz w:val="20"/>
          <w:szCs w:val="20"/>
        </w:rPr>
      </w:pPr>
      <w:r w:rsidRPr="00D24B50">
        <w:rPr>
          <w:rFonts w:ascii="Arial" w:eastAsia="Calibri" w:hAnsi="Arial" w:cs="Arial"/>
          <w:sz w:val="20"/>
          <w:szCs w:val="20"/>
        </w:rPr>
        <w:t xml:space="preserve">The aim of the inspection action was to verify whether solar panels and accessories supplied </w:t>
      </w:r>
      <w:r w:rsidR="00E502CE">
        <w:rPr>
          <w:rFonts w:ascii="Arial" w:eastAsia="Calibri" w:hAnsi="Arial" w:cs="Arial"/>
          <w:sz w:val="20"/>
          <w:szCs w:val="20"/>
        </w:rPr>
        <w:br/>
      </w:r>
      <w:r w:rsidRPr="00D24B50">
        <w:rPr>
          <w:rFonts w:ascii="Arial" w:eastAsia="Calibri" w:hAnsi="Arial" w:cs="Arial"/>
          <w:sz w:val="20"/>
          <w:szCs w:val="20"/>
        </w:rPr>
        <w:t xml:space="preserve">to the domestic market meet the technical requirements set out in Government Regulation </w:t>
      </w:r>
      <w:r w:rsidR="00AF56FC">
        <w:rPr>
          <w:rFonts w:ascii="Arial" w:eastAsia="Calibri" w:hAnsi="Arial" w:cs="Arial"/>
          <w:sz w:val="20"/>
          <w:szCs w:val="20"/>
        </w:rPr>
        <w:br/>
      </w:r>
      <w:r w:rsidRPr="00D24B50">
        <w:rPr>
          <w:rFonts w:ascii="Arial" w:eastAsia="Calibri" w:hAnsi="Arial" w:cs="Arial"/>
          <w:sz w:val="20"/>
          <w:szCs w:val="20"/>
        </w:rPr>
        <w:t xml:space="preserve">No.118/2016 Coll., on conformity assessment of electrical equipment intended for use within certain voltage limits when supplied to the market, </w:t>
      </w:r>
      <w:r w:rsidR="00181521" w:rsidRPr="00181521">
        <w:rPr>
          <w:rFonts w:ascii="Arial" w:eastAsia="Calibri" w:hAnsi="Arial" w:cs="Arial"/>
          <w:sz w:val="20"/>
          <w:szCs w:val="20"/>
        </w:rPr>
        <w:t xml:space="preserve">as well as Government Regulation No. 117/2016 Coll., </w:t>
      </w:r>
      <w:r w:rsidR="00181521">
        <w:rPr>
          <w:rFonts w:ascii="Arial" w:eastAsia="Calibri" w:hAnsi="Arial" w:cs="Arial"/>
          <w:sz w:val="20"/>
          <w:szCs w:val="20"/>
        </w:rPr>
        <w:br/>
      </w:r>
      <w:r w:rsidR="00181521" w:rsidRPr="00181521">
        <w:rPr>
          <w:rFonts w:ascii="Arial" w:eastAsia="Calibri" w:hAnsi="Arial" w:cs="Arial"/>
          <w:sz w:val="20"/>
          <w:szCs w:val="20"/>
        </w:rPr>
        <w:t xml:space="preserve">on conformity assessment of products with regard to electromagnetic compatibility when supplied </w:t>
      </w:r>
      <w:r w:rsidR="00181521">
        <w:rPr>
          <w:rFonts w:ascii="Arial" w:eastAsia="Calibri" w:hAnsi="Arial" w:cs="Arial"/>
          <w:sz w:val="20"/>
          <w:szCs w:val="20"/>
        </w:rPr>
        <w:br/>
      </w:r>
      <w:r w:rsidR="00181521" w:rsidRPr="00181521">
        <w:rPr>
          <w:rFonts w:ascii="Arial" w:eastAsia="Calibri" w:hAnsi="Arial" w:cs="Arial"/>
          <w:sz w:val="20"/>
          <w:szCs w:val="20"/>
        </w:rPr>
        <w:t>to the market</w:t>
      </w:r>
      <w:r w:rsidR="00181521">
        <w:rPr>
          <w:rFonts w:ascii="Arial" w:eastAsia="Calibri" w:hAnsi="Arial" w:cs="Arial"/>
          <w:sz w:val="20"/>
          <w:szCs w:val="20"/>
        </w:rPr>
        <w:t xml:space="preserve">, </w:t>
      </w:r>
      <w:r w:rsidRPr="00D24B50">
        <w:rPr>
          <w:rFonts w:ascii="Arial" w:eastAsia="Calibri" w:hAnsi="Arial" w:cs="Arial"/>
          <w:sz w:val="20"/>
          <w:szCs w:val="20"/>
        </w:rPr>
        <w:t>Government Regulation</w:t>
      </w:r>
      <w:r w:rsidR="00181521">
        <w:rPr>
          <w:rFonts w:ascii="Arial" w:eastAsia="Calibri" w:hAnsi="Arial" w:cs="Arial"/>
          <w:sz w:val="20"/>
          <w:szCs w:val="20"/>
        </w:rPr>
        <w:t xml:space="preserve"> </w:t>
      </w:r>
      <w:r w:rsidRPr="00D24B50">
        <w:rPr>
          <w:rFonts w:ascii="Arial" w:eastAsia="Calibri" w:hAnsi="Arial" w:cs="Arial"/>
          <w:sz w:val="20"/>
          <w:szCs w:val="20"/>
        </w:rPr>
        <w:t>No. 481/2012 Coll., on the restriction of the use of certain hazardous substances in electrical and electronic equipment, and Acts No. 22/1997 Coll., on technical requirements for products, and No. 90/2016 Coll., on the assessment of the conformity of specified</w:t>
      </w:r>
      <w:r w:rsidR="00181521">
        <w:rPr>
          <w:rFonts w:ascii="Arial" w:eastAsia="Calibri" w:hAnsi="Arial" w:cs="Arial"/>
          <w:sz w:val="20"/>
          <w:szCs w:val="20"/>
        </w:rPr>
        <w:t xml:space="preserve"> </w:t>
      </w:r>
      <w:r w:rsidRPr="00D24B50">
        <w:rPr>
          <w:rFonts w:ascii="Arial" w:eastAsia="Calibri" w:hAnsi="Arial" w:cs="Arial"/>
          <w:sz w:val="20"/>
          <w:szCs w:val="20"/>
        </w:rPr>
        <w:t>products when they are placed on the market. The products are also covered by the relevant technical standards.</w:t>
      </w:r>
    </w:p>
    <w:p w14:paraId="77D971C2" w14:textId="2429837B" w:rsidR="00D24B50" w:rsidRPr="00D24B50" w:rsidRDefault="00D24B50" w:rsidP="00D24B50">
      <w:pPr>
        <w:jc w:val="both"/>
        <w:rPr>
          <w:rFonts w:ascii="Arial" w:eastAsia="Calibri" w:hAnsi="Arial" w:cs="Arial"/>
          <w:sz w:val="20"/>
          <w:szCs w:val="20"/>
        </w:rPr>
      </w:pPr>
      <w:r w:rsidRPr="00D24B50">
        <w:rPr>
          <w:rFonts w:ascii="Arial" w:eastAsia="Calibri" w:hAnsi="Arial" w:cs="Arial"/>
          <w:b/>
          <w:bCs/>
          <w:sz w:val="20"/>
          <w:szCs w:val="20"/>
        </w:rPr>
        <w:t>A total of 13 inspections</w:t>
      </w:r>
      <w:r w:rsidRPr="00D24B50">
        <w:rPr>
          <w:rFonts w:ascii="Arial" w:eastAsia="Calibri" w:hAnsi="Arial" w:cs="Arial"/>
          <w:sz w:val="20"/>
          <w:szCs w:val="20"/>
        </w:rPr>
        <w:t xml:space="preserve"> were carried out </w:t>
      </w:r>
      <w:r w:rsidRPr="00D24B50">
        <w:rPr>
          <w:rFonts w:ascii="Arial" w:eastAsia="Calibri" w:hAnsi="Arial" w:cs="Arial"/>
          <w:b/>
          <w:bCs/>
          <w:sz w:val="20"/>
          <w:szCs w:val="20"/>
        </w:rPr>
        <w:t>on 12 operators</w:t>
      </w:r>
      <w:r w:rsidRPr="00D24B50">
        <w:rPr>
          <w:rFonts w:ascii="Arial" w:eastAsia="Calibri" w:hAnsi="Arial" w:cs="Arial"/>
          <w:sz w:val="20"/>
          <w:szCs w:val="20"/>
        </w:rPr>
        <w:t xml:space="preserve"> (1 manufacturer, 1 importer </w:t>
      </w:r>
      <w:r w:rsidR="00AF56FC">
        <w:rPr>
          <w:rFonts w:ascii="Arial" w:eastAsia="Calibri" w:hAnsi="Arial" w:cs="Arial"/>
          <w:sz w:val="20"/>
          <w:szCs w:val="20"/>
        </w:rPr>
        <w:br/>
      </w:r>
      <w:r w:rsidRPr="00D24B50">
        <w:rPr>
          <w:rFonts w:ascii="Arial" w:eastAsia="Calibri" w:hAnsi="Arial" w:cs="Arial"/>
          <w:sz w:val="20"/>
          <w:szCs w:val="20"/>
        </w:rPr>
        <w:t xml:space="preserve">and 10 distributors). Violations of the legislation were found in all 12 operators inspected. </w:t>
      </w:r>
      <w:r w:rsidR="00AF56FC">
        <w:rPr>
          <w:rFonts w:ascii="Arial" w:eastAsia="Calibri" w:hAnsi="Arial" w:cs="Arial"/>
          <w:sz w:val="20"/>
          <w:szCs w:val="20"/>
        </w:rPr>
        <w:br/>
      </w:r>
      <w:r w:rsidRPr="00D24B50">
        <w:rPr>
          <w:rFonts w:ascii="Arial" w:eastAsia="Calibri" w:hAnsi="Arial" w:cs="Arial"/>
          <w:b/>
          <w:bCs/>
          <w:sz w:val="20"/>
          <w:szCs w:val="20"/>
        </w:rPr>
        <w:t>A total of 8 products were checked</w:t>
      </w:r>
      <w:r w:rsidRPr="00D24B50">
        <w:rPr>
          <w:rFonts w:ascii="Arial" w:eastAsia="Calibri" w:hAnsi="Arial" w:cs="Arial"/>
          <w:sz w:val="20"/>
          <w:szCs w:val="20"/>
        </w:rPr>
        <w:t>, inverters, microinverters and optimizers. Deficiencies were found in all 8 products inspected.</w:t>
      </w:r>
    </w:p>
    <w:p w14:paraId="26178C6E" w14:textId="42268369" w:rsidR="00D24B50" w:rsidRPr="00D24B50" w:rsidRDefault="00D24B50" w:rsidP="00D24B50">
      <w:pPr>
        <w:jc w:val="both"/>
        <w:rPr>
          <w:rFonts w:ascii="Arial" w:eastAsia="Calibri" w:hAnsi="Arial" w:cs="Arial"/>
          <w:sz w:val="20"/>
          <w:szCs w:val="20"/>
        </w:rPr>
      </w:pPr>
      <w:r w:rsidRPr="00D24B50">
        <w:rPr>
          <w:rFonts w:ascii="Arial" w:eastAsia="Calibri" w:hAnsi="Arial" w:cs="Arial"/>
          <w:b/>
          <w:bCs/>
          <w:sz w:val="20"/>
          <w:szCs w:val="20"/>
        </w:rPr>
        <w:t xml:space="preserve">Four product types were taken for technical testing and three product types were assessed </w:t>
      </w:r>
      <w:r w:rsidR="00E502CE">
        <w:rPr>
          <w:rFonts w:ascii="Arial" w:eastAsia="Calibri" w:hAnsi="Arial" w:cs="Arial"/>
          <w:b/>
          <w:bCs/>
          <w:sz w:val="20"/>
          <w:szCs w:val="20"/>
        </w:rPr>
        <w:br/>
      </w:r>
      <w:r w:rsidRPr="00D24B50">
        <w:rPr>
          <w:rFonts w:ascii="Arial" w:eastAsia="Calibri" w:hAnsi="Arial" w:cs="Arial"/>
          <w:b/>
          <w:bCs/>
          <w:sz w:val="20"/>
          <w:szCs w:val="20"/>
        </w:rPr>
        <w:t>as non-compliant following testing.</w:t>
      </w:r>
      <w:r w:rsidRPr="00D24B50">
        <w:rPr>
          <w:rFonts w:ascii="Arial" w:eastAsia="Calibri" w:hAnsi="Arial" w:cs="Arial"/>
          <w:sz w:val="20"/>
          <w:szCs w:val="20"/>
        </w:rPr>
        <w:t xml:space="preserve"> In all cases, a high risk was identified based on risk analysis. </w:t>
      </w:r>
      <w:r w:rsidR="00E502CE">
        <w:rPr>
          <w:rFonts w:ascii="Arial" w:eastAsia="Calibri" w:hAnsi="Arial" w:cs="Arial"/>
          <w:sz w:val="20"/>
          <w:szCs w:val="20"/>
        </w:rPr>
        <w:br/>
      </w:r>
      <w:r w:rsidRPr="00D24B50">
        <w:rPr>
          <w:rFonts w:ascii="Arial" w:eastAsia="Calibri" w:hAnsi="Arial" w:cs="Arial"/>
          <w:sz w:val="20"/>
          <w:szCs w:val="20"/>
        </w:rPr>
        <w:t>For this reason, in all three cases it was decided to ban the product from the market. The remaining product type was not tested due to the impossibility to put the product into service in the test facility.</w:t>
      </w:r>
    </w:p>
    <w:p w14:paraId="0B36BA95" w14:textId="4FA94594" w:rsidR="00D24B50" w:rsidRPr="00D24B50" w:rsidRDefault="00D24B50" w:rsidP="00D24B50">
      <w:pPr>
        <w:jc w:val="both"/>
        <w:rPr>
          <w:rFonts w:ascii="Arial" w:eastAsia="Calibri" w:hAnsi="Arial" w:cs="Arial"/>
          <w:sz w:val="20"/>
          <w:szCs w:val="20"/>
        </w:rPr>
      </w:pPr>
      <w:r w:rsidRPr="00D24B50">
        <w:rPr>
          <w:rFonts w:ascii="Arial" w:eastAsia="Calibri" w:hAnsi="Arial" w:cs="Arial"/>
          <w:sz w:val="20"/>
          <w:szCs w:val="20"/>
        </w:rPr>
        <w:t xml:space="preserve">On the basis of the detected violations of legal regulations within the supervisory competence </w:t>
      </w:r>
      <w:r w:rsidR="00E502CE">
        <w:rPr>
          <w:rFonts w:ascii="Arial" w:eastAsia="Calibri" w:hAnsi="Arial" w:cs="Arial"/>
          <w:sz w:val="20"/>
          <w:szCs w:val="20"/>
        </w:rPr>
        <w:br/>
      </w:r>
      <w:r w:rsidRPr="00D24B50">
        <w:rPr>
          <w:rFonts w:ascii="Arial" w:eastAsia="Calibri" w:hAnsi="Arial" w:cs="Arial"/>
          <w:sz w:val="20"/>
          <w:szCs w:val="20"/>
        </w:rPr>
        <w:t xml:space="preserve">of the CTIA, sanction measures were imposed on the audited persons in the form of fines, in 3 cases </w:t>
      </w:r>
      <w:r w:rsidR="00E502CE">
        <w:rPr>
          <w:rFonts w:ascii="Arial" w:eastAsia="Calibri" w:hAnsi="Arial" w:cs="Arial"/>
          <w:sz w:val="20"/>
          <w:szCs w:val="20"/>
        </w:rPr>
        <w:br/>
      </w:r>
      <w:r w:rsidRPr="00D24B50">
        <w:rPr>
          <w:rFonts w:ascii="Arial" w:eastAsia="Calibri" w:hAnsi="Arial" w:cs="Arial"/>
          <w:sz w:val="20"/>
          <w:szCs w:val="20"/>
        </w:rPr>
        <w:t>in injunction proceedings in the total amount of CZK 12,000 and in 4 cases in administrative proceedings in the total amount of CZK 49,000.</w:t>
      </w:r>
    </w:p>
    <w:p w14:paraId="279E850C" w14:textId="04EA23A5" w:rsidR="00D24B50" w:rsidRPr="00D24B50" w:rsidRDefault="00D24B50" w:rsidP="00D24B50">
      <w:pPr>
        <w:jc w:val="both"/>
        <w:rPr>
          <w:rFonts w:ascii="Arial" w:eastAsia="Calibri" w:hAnsi="Arial" w:cs="Arial"/>
          <w:sz w:val="20"/>
          <w:szCs w:val="20"/>
        </w:rPr>
      </w:pPr>
      <w:r w:rsidRPr="00D24B50">
        <w:rPr>
          <w:rFonts w:ascii="Arial" w:eastAsia="Calibri" w:hAnsi="Arial" w:cs="Arial"/>
          <w:sz w:val="20"/>
          <w:szCs w:val="20"/>
        </w:rPr>
        <w:t xml:space="preserve">The results of the inspection revealed deficiencies in all the products inspected, both technical </w:t>
      </w:r>
      <w:r w:rsidR="00E502CE">
        <w:rPr>
          <w:rFonts w:ascii="Arial" w:eastAsia="Calibri" w:hAnsi="Arial" w:cs="Arial"/>
          <w:sz w:val="20"/>
          <w:szCs w:val="20"/>
        </w:rPr>
        <w:br/>
      </w:r>
      <w:r w:rsidRPr="00D24B50">
        <w:rPr>
          <w:rFonts w:ascii="Arial" w:eastAsia="Calibri" w:hAnsi="Arial" w:cs="Arial"/>
          <w:sz w:val="20"/>
          <w:szCs w:val="20"/>
        </w:rPr>
        <w:t xml:space="preserve">and administrative. For example, the manufacturer or importer was not indicated on the product; </w:t>
      </w:r>
      <w:r w:rsidR="00E502CE">
        <w:rPr>
          <w:rFonts w:ascii="Arial" w:eastAsia="Calibri" w:hAnsi="Arial" w:cs="Arial"/>
          <w:sz w:val="20"/>
          <w:szCs w:val="20"/>
        </w:rPr>
        <w:br/>
      </w:r>
      <w:r w:rsidRPr="00D24B50">
        <w:rPr>
          <w:rFonts w:ascii="Arial" w:eastAsia="Calibri" w:hAnsi="Arial" w:cs="Arial"/>
          <w:sz w:val="20"/>
          <w:szCs w:val="20"/>
        </w:rPr>
        <w:t xml:space="preserve">the manufacturer's contact address was not given; instructions and safety information were missing </w:t>
      </w:r>
      <w:r w:rsidR="00E502CE">
        <w:rPr>
          <w:rFonts w:ascii="Arial" w:eastAsia="Calibri" w:hAnsi="Arial" w:cs="Arial"/>
          <w:sz w:val="20"/>
          <w:szCs w:val="20"/>
        </w:rPr>
        <w:br/>
      </w:r>
      <w:r w:rsidRPr="00D24B50">
        <w:rPr>
          <w:rFonts w:ascii="Arial" w:eastAsia="Calibri" w:hAnsi="Arial" w:cs="Arial"/>
          <w:sz w:val="20"/>
          <w:szCs w:val="20"/>
        </w:rPr>
        <w:t>or not accompanied by instructions and safety information in the Czech language; or complete technical data were missing.</w:t>
      </w:r>
    </w:p>
    <w:p w14:paraId="46C4331A" w14:textId="25662FE2" w:rsidR="008D1208" w:rsidRPr="009B7BFD" w:rsidRDefault="00D24B50" w:rsidP="009B7BFD">
      <w:pPr>
        <w:jc w:val="both"/>
        <w:rPr>
          <w:rFonts w:ascii="Arial" w:eastAsia="Calibri" w:hAnsi="Arial" w:cs="Arial"/>
          <w:sz w:val="20"/>
          <w:szCs w:val="20"/>
        </w:rPr>
      </w:pPr>
      <w:r w:rsidRPr="00D24B50">
        <w:rPr>
          <w:rFonts w:ascii="Arial" w:eastAsia="Calibri" w:hAnsi="Arial" w:cs="Arial"/>
          <w:sz w:val="20"/>
          <w:szCs w:val="20"/>
        </w:rPr>
        <w:t xml:space="preserve">In view of these findings, the Czech Trade Inspection Authority will continue to pay attention </w:t>
      </w:r>
      <w:r w:rsidR="00E502CE">
        <w:rPr>
          <w:rFonts w:ascii="Arial" w:eastAsia="Calibri" w:hAnsi="Arial" w:cs="Arial"/>
          <w:sz w:val="20"/>
          <w:szCs w:val="20"/>
        </w:rPr>
        <w:br/>
      </w:r>
      <w:r w:rsidRPr="00D24B50">
        <w:rPr>
          <w:rFonts w:ascii="Arial" w:eastAsia="Calibri" w:hAnsi="Arial" w:cs="Arial"/>
          <w:sz w:val="20"/>
          <w:szCs w:val="20"/>
        </w:rPr>
        <w:t>to inspections of these products in the coming period.</w:t>
      </w:r>
    </w:p>
    <w:sectPr w:rsidR="008D1208" w:rsidRPr="009B7BFD" w:rsidSect="00663C7B">
      <w:headerReference w:type="default" r:id="rId9"/>
      <w:footerReference w:type="default" r:id="rId10"/>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5C34" w14:textId="77777777" w:rsidR="000F46E6" w:rsidRDefault="000F46E6" w:rsidP="00807D68">
      <w:pPr>
        <w:spacing w:after="0" w:line="240" w:lineRule="auto"/>
      </w:pPr>
      <w:r>
        <w:separator/>
      </w:r>
    </w:p>
  </w:endnote>
  <w:endnote w:type="continuationSeparator" w:id="0">
    <w:p w14:paraId="7783C4AF" w14:textId="77777777" w:rsidR="000F46E6" w:rsidRDefault="000F46E6"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432C" w14:textId="77777777" w:rsidR="00CF0332" w:rsidRPr="000B3C18" w:rsidRDefault="00CF0332" w:rsidP="00CF0332">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6DB37BDF" wp14:editId="19A401A4">
              <wp:simplePos x="0" y="0"/>
              <wp:positionH relativeFrom="column">
                <wp:posOffset>-108225</wp:posOffset>
              </wp:positionH>
              <wp:positionV relativeFrom="paragraph">
                <wp:posOffset>9914</wp:posOffset>
              </wp:positionV>
              <wp:extent cx="2190466" cy="1404620"/>
              <wp:effectExtent l="0" t="0" r="63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466" cy="1404620"/>
                      </a:xfrm>
                      <a:prstGeom prst="rect">
                        <a:avLst/>
                      </a:prstGeom>
                      <a:solidFill>
                        <a:srgbClr val="FFFFFF"/>
                      </a:solidFill>
                      <a:ln w="9525">
                        <a:noFill/>
                        <a:miter lim="800000"/>
                        <a:headEnd/>
                        <a:tailEnd/>
                      </a:ln>
                    </wps:spPr>
                    <wps:txbx>
                      <w:txbxContent>
                        <w:p w14:paraId="2C40721F" w14:textId="77777777" w:rsidR="00CF0332" w:rsidRPr="001458E6" w:rsidRDefault="00CF0332" w:rsidP="00CF0332">
                          <w:pPr>
                            <w:rPr>
                              <w:rFonts w:ascii="Arial" w:hAnsi="Arial" w:cs="Arial"/>
                              <w:sz w:val="18"/>
                              <w:szCs w:val="18"/>
                            </w:rPr>
                          </w:pPr>
                          <w:r w:rsidRPr="001458E6">
                            <w:rPr>
                              <w:rFonts w:ascii="Arial" w:hAnsi="Arial" w:cs="Arial"/>
                              <w:color w:val="2658A5"/>
                              <w:sz w:val="18"/>
                              <w:szCs w:val="18"/>
                            </w:rPr>
                            <w:t>Contact: Spokesperson of the CTIA</w:t>
                          </w:r>
                          <w:r w:rsidRPr="001458E6">
                            <w:rPr>
                              <w:rFonts w:ascii="Arial" w:hAnsi="Arial" w:cs="Arial"/>
                              <w:color w:val="2658A5"/>
                              <w:sz w:val="18"/>
                              <w:szCs w:val="18"/>
                            </w:rPr>
                            <w:br/>
                            <w:t>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DB37BDF" id="_x0000_t202" coordsize="21600,21600" o:spt="202" path="m,l,21600r21600,l21600,xe">
              <v:stroke joinstyle="miter"/>
              <v:path gradientshapeok="t" o:connecttype="rect"/>
            </v:shapetype>
            <v:shape id="Textové pole 2" o:spid="_x0000_s1026" type="#_x0000_t202" style="position:absolute;left:0;text-align:left;margin-left:-8.5pt;margin-top:.8pt;width:17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qDA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" stroked="f">
              <v:textbox style="mso-fit-shape-to-text:t">
                <w:txbxContent>
                  <w:p w14:paraId="2C40721F" w14:textId="77777777" w:rsidR="00CF0332" w:rsidRPr="001458E6" w:rsidRDefault="00CF0332" w:rsidP="00CF0332">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t>František Kotrba</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43DFAC25" wp14:editId="76DBF0CA">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3F66D279" w14:textId="77777777" w:rsidR="00CF0332" w:rsidRPr="001458E6" w:rsidRDefault="00CF0332" w:rsidP="00CF0332">
                          <w:pPr>
                            <w:jc w:val="right"/>
                            <w:rPr>
                              <w:rFonts w:ascii="Arial" w:hAnsi="Arial" w:cs="Arial"/>
                              <w:sz w:val="18"/>
                              <w:szCs w:val="18"/>
                            </w:rPr>
                          </w:pPr>
                          <w:r w:rsidRPr="001458E6">
                            <w:rPr>
                              <w:rFonts w:ascii="Arial" w:hAnsi="Arial" w:cs="Arial"/>
                              <w:bCs/>
                              <w:color w:val="2658A5"/>
                              <w:sz w:val="18"/>
                              <w:szCs w:val="18"/>
                            </w:rPr>
                            <w:t>Phone: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3DFAC25" id="_x0000_s1027"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" stroked="f">
              <v:textbox style="mso-fit-shape-to-text:t">
                <w:txbxContent>
                  <w:p w14:paraId="3F66D279" w14:textId="77777777" w:rsidR="00CF0332" w:rsidRPr="001458E6" w:rsidRDefault="00CF0332" w:rsidP="00CF0332">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v:textbox>
            </v:shape>
          </w:pict>
        </mc:Fallback>
      </mc:AlternateContent>
    </w:r>
  </w:p>
  <w:p w14:paraId="2E86EAD4" w14:textId="77777777" w:rsidR="00F34A6A" w:rsidRPr="005A3A49" w:rsidRDefault="00F34A6A">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D958" w14:textId="77777777" w:rsidR="000F46E6" w:rsidRDefault="000F46E6" w:rsidP="00807D68">
      <w:pPr>
        <w:spacing w:after="0" w:line="240" w:lineRule="auto"/>
      </w:pPr>
      <w:r>
        <w:separator/>
      </w:r>
    </w:p>
  </w:footnote>
  <w:footnote w:type="continuationSeparator" w:id="0">
    <w:p w14:paraId="183B47FF" w14:textId="77777777" w:rsidR="000F46E6" w:rsidRDefault="000F46E6"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D92"/>
    <w:multiLevelType w:val="hybridMultilevel"/>
    <w:tmpl w:val="071E561E"/>
    <w:lvl w:ilvl="0" w:tplc="640EF86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F794B"/>
    <w:multiLevelType w:val="hybridMultilevel"/>
    <w:tmpl w:val="12549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431DA0"/>
    <w:multiLevelType w:val="hybridMultilevel"/>
    <w:tmpl w:val="1662F84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00D7A4C"/>
    <w:multiLevelType w:val="hybridMultilevel"/>
    <w:tmpl w:val="DA22FC1E"/>
    <w:lvl w:ilvl="0" w:tplc="BF8A9CA4">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6"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701DB"/>
    <w:multiLevelType w:val="hybridMultilevel"/>
    <w:tmpl w:val="BE9C1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9"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0"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1" w15:restartNumberingAfterBreak="0">
    <w:nsid w:val="3F5F551B"/>
    <w:multiLevelType w:val="hybridMultilevel"/>
    <w:tmpl w:val="861C7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FB2F84"/>
    <w:multiLevelType w:val="hybridMultilevel"/>
    <w:tmpl w:val="3FB0C3C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4" w15:restartNumberingAfterBreak="0">
    <w:nsid w:val="5564328D"/>
    <w:multiLevelType w:val="hybridMultilevel"/>
    <w:tmpl w:val="3A30915A"/>
    <w:lvl w:ilvl="0" w:tplc="E0965B2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E3585D"/>
    <w:multiLevelType w:val="hybridMultilevel"/>
    <w:tmpl w:val="4AF85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A92BF0"/>
    <w:multiLevelType w:val="hybridMultilevel"/>
    <w:tmpl w:val="91669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9"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9C2DB4"/>
    <w:multiLevelType w:val="hybridMultilevel"/>
    <w:tmpl w:val="B854E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4473504">
    <w:abstractNumId w:val="3"/>
  </w:num>
  <w:num w:numId="2" w16cid:durableId="513879739">
    <w:abstractNumId w:val="17"/>
  </w:num>
  <w:num w:numId="3" w16cid:durableId="2052920723">
    <w:abstractNumId w:val="8"/>
  </w:num>
  <w:num w:numId="4" w16cid:durableId="1442922314">
    <w:abstractNumId w:val="18"/>
  </w:num>
  <w:num w:numId="5" w16cid:durableId="1812483706">
    <w:abstractNumId w:val="19"/>
  </w:num>
  <w:num w:numId="6" w16cid:durableId="2041544689">
    <w:abstractNumId w:val="10"/>
  </w:num>
  <w:num w:numId="7" w16cid:durableId="97410661">
    <w:abstractNumId w:val="9"/>
  </w:num>
  <w:num w:numId="8" w16cid:durableId="969164436">
    <w:abstractNumId w:val="5"/>
  </w:num>
  <w:num w:numId="9" w16cid:durableId="323824122">
    <w:abstractNumId w:val="13"/>
  </w:num>
  <w:num w:numId="10" w16cid:durableId="416053402">
    <w:abstractNumId w:val="6"/>
  </w:num>
  <w:num w:numId="11" w16cid:durableId="1280600414">
    <w:abstractNumId w:val="20"/>
  </w:num>
  <w:num w:numId="12" w16cid:durableId="681981078">
    <w:abstractNumId w:val="1"/>
  </w:num>
  <w:num w:numId="13" w16cid:durableId="587806848">
    <w:abstractNumId w:val="7"/>
  </w:num>
  <w:num w:numId="14" w16cid:durableId="2029330390">
    <w:abstractNumId w:val="15"/>
  </w:num>
  <w:num w:numId="15" w16cid:durableId="1059745948">
    <w:abstractNumId w:val="14"/>
  </w:num>
  <w:num w:numId="16" w16cid:durableId="900596287">
    <w:abstractNumId w:val="4"/>
  </w:num>
  <w:num w:numId="17" w16cid:durableId="298924260">
    <w:abstractNumId w:val="2"/>
  </w:num>
  <w:num w:numId="18" w16cid:durableId="1535190663">
    <w:abstractNumId w:val="11"/>
  </w:num>
  <w:num w:numId="19" w16cid:durableId="171189359">
    <w:abstractNumId w:val="16"/>
  </w:num>
  <w:num w:numId="20" w16cid:durableId="1240795784">
    <w:abstractNumId w:val="0"/>
  </w:num>
  <w:num w:numId="21" w16cid:durableId="895313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16D10"/>
    <w:rsid w:val="0001789D"/>
    <w:rsid w:val="00024FF2"/>
    <w:rsid w:val="000266C9"/>
    <w:rsid w:val="00041789"/>
    <w:rsid w:val="00051DD8"/>
    <w:rsid w:val="00056E6A"/>
    <w:rsid w:val="000741E3"/>
    <w:rsid w:val="0009199E"/>
    <w:rsid w:val="00094405"/>
    <w:rsid w:val="000B3C18"/>
    <w:rsid w:val="000C26E7"/>
    <w:rsid w:val="000C3EFE"/>
    <w:rsid w:val="000D268B"/>
    <w:rsid w:val="000E2C64"/>
    <w:rsid w:val="000F46E6"/>
    <w:rsid w:val="001401CF"/>
    <w:rsid w:val="00142850"/>
    <w:rsid w:val="001472E1"/>
    <w:rsid w:val="00151CF6"/>
    <w:rsid w:val="00152827"/>
    <w:rsid w:val="00156FEF"/>
    <w:rsid w:val="00167F18"/>
    <w:rsid w:val="00181521"/>
    <w:rsid w:val="001B58A1"/>
    <w:rsid w:val="001C38DE"/>
    <w:rsid w:val="001D0E07"/>
    <w:rsid w:val="001D158E"/>
    <w:rsid w:val="001D5235"/>
    <w:rsid w:val="001E03F2"/>
    <w:rsid w:val="001F2757"/>
    <w:rsid w:val="0020122A"/>
    <w:rsid w:val="002012CC"/>
    <w:rsid w:val="00221433"/>
    <w:rsid w:val="00222FE5"/>
    <w:rsid w:val="00225F02"/>
    <w:rsid w:val="00240D72"/>
    <w:rsid w:val="002506C6"/>
    <w:rsid w:val="002726E7"/>
    <w:rsid w:val="0027510E"/>
    <w:rsid w:val="00275DB2"/>
    <w:rsid w:val="00280DA9"/>
    <w:rsid w:val="00291DB1"/>
    <w:rsid w:val="00293137"/>
    <w:rsid w:val="002B4526"/>
    <w:rsid w:val="002B7C92"/>
    <w:rsid w:val="002C2749"/>
    <w:rsid w:val="002C3B1A"/>
    <w:rsid w:val="002F0066"/>
    <w:rsid w:val="002F66F3"/>
    <w:rsid w:val="00333D84"/>
    <w:rsid w:val="0033467F"/>
    <w:rsid w:val="00350179"/>
    <w:rsid w:val="00364349"/>
    <w:rsid w:val="0037728A"/>
    <w:rsid w:val="003775B6"/>
    <w:rsid w:val="003B5935"/>
    <w:rsid w:val="003B6383"/>
    <w:rsid w:val="003D4892"/>
    <w:rsid w:val="003E0DCC"/>
    <w:rsid w:val="003E3B85"/>
    <w:rsid w:val="003E7BA9"/>
    <w:rsid w:val="003F1C2E"/>
    <w:rsid w:val="003F2528"/>
    <w:rsid w:val="00432A70"/>
    <w:rsid w:val="0043419B"/>
    <w:rsid w:val="00440337"/>
    <w:rsid w:val="00450385"/>
    <w:rsid w:val="00453D2C"/>
    <w:rsid w:val="0046373B"/>
    <w:rsid w:val="004934BD"/>
    <w:rsid w:val="00493D8C"/>
    <w:rsid w:val="00494ACB"/>
    <w:rsid w:val="0049637D"/>
    <w:rsid w:val="004A131F"/>
    <w:rsid w:val="004A3BB4"/>
    <w:rsid w:val="004A3BFF"/>
    <w:rsid w:val="004A4763"/>
    <w:rsid w:val="004B1D54"/>
    <w:rsid w:val="004B6C92"/>
    <w:rsid w:val="004C7528"/>
    <w:rsid w:val="004E5419"/>
    <w:rsid w:val="004F0671"/>
    <w:rsid w:val="004F3AA9"/>
    <w:rsid w:val="00534379"/>
    <w:rsid w:val="00543504"/>
    <w:rsid w:val="00550B65"/>
    <w:rsid w:val="00553666"/>
    <w:rsid w:val="005545CE"/>
    <w:rsid w:val="00562A21"/>
    <w:rsid w:val="00565851"/>
    <w:rsid w:val="005702A5"/>
    <w:rsid w:val="00572CFD"/>
    <w:rsid w:val="00577B57"/>
    <w:rsid w:val="005837B9"/>
    <w:rsid w:val="005864FF"/>
    <w:rsid w:val="005923C5"/>
    <w:rsid w:val="00592460"/>
    <w:rsid w:val="00592791"/>
    <w:rsid w:val="00592C1D"/>
    <w:rsid w:val="00596AAD"/>
    <w:rsid w:val="005A0FA4"/>
    <w:rsid w:val="005A3A49"/>
    <w:rsid w:val="005B2A55"/>
    <w:rsid w:val="005B423B"/>
    <w:rsid w:val="005B713A"/>
    <w:rsid w:val="005B7CCE"/>
    <w:rsid w:val="005C435F"/>
    <w:rsid w:val="005D0B2C"/>
    <w:rsid w:val="005D105B"/>
    <w:rsid w:val="005D528E"/>
    <w:rsid w:val="005E3D23"/>
    <w:rsid w:val="005E7886"/>
    <w:rsid w:val="005F776A"/>
    <w:rsid w:val="0060731F"/>
    <w:rsid w:val="0061127C"/>
    <w:rsid w:val="006138C0"/>
    <w:rsid w:val="00622F40"/>
    <w:rsid w:val="0062305C"/>
    <w:rsid w:val="00643C96"/>
    <w:rsid w:val="00653A86"/>
    <w:rsid w:val="00656822"/>
    <w:rsid w:val="00663C7B"/>
    <w:rsid w:val="00681DA5"/>
    <w:rsid w:val="006849AE"/>
    <w:rsid w:val="00692FC5"/>
    <w:rsid w:val="006B6A4B"/>
    <w:rsid w:val="006D034B"/>
    <w:rsid w:val="006D428D"/>
    <w:rsid w:val="006D7B69"/>
    <w:rsid w:val="006E3BFD"/>
    <w:rsid w:val="006F1CA7"/>
    <w:rsid w:val="006F4540"/>
    <w:rsid w:val="006F4603"/>
    <w:rsid w:val="006F6413"/>
    <w:rsid w:val="0070124B"/>
    <w:rsid w:val="00713EA7"/>
    <w:rsid w:val="00721F45"/>
    <w:rsid w:val="00722ADF"/>
    <w:rsid w:val="00724E8E"/>
    <w:rsid w:val="0073078E"/>
    <w:rsid w:val="00732996"/>
    <w:rsid w:val="00735ACA"/>
    <w:rsid w:val="00735C36"/>
    <w:rsid w:val="00735F52"/>
    <w:rsid w:val="00750EB0"/>
    <w:rsid w:val="00752488"/>
    <w:rsid w:val="007563C7"/>
    <w:rsid w:val="00760A0A"/>
    <w:rsid w:val="007705F7"/>
    <w:rsid w:val="00771930"/>
    <w:rsid w:val="00772B97"/>
    <w:rsid w:val="00782B6E"/>
    <w:rsid w:val="00785B52"/>
    <w:rsid w:val="007A133A"/>
    <w:rsid w:val="007B4263"/>
    <w:rsid w:val="007C281E"/>
    <w:rsid w:val="007C3195"/>
    <w:rsid w:val="007C40CF"/>
    <w:rsid w:val="007D497F"/>
    <w:rsid w:val="007E237F"/>
    <w:rsid w:val="007E26E9"/>
    <w:rsid w:val="007E3E42"/>
    <w:rsid w:val="007E750E"/>
    <w:rsid w:val="008078D2"/>
    <w:rsid w:val="00807D68"/>
    <w:rsid w:val="008118AE"/>
    <w:rsid w:val="00821C27"/>
    <w:rsid w:val="008272FD"/>
    <w:rsid w:val="00827C92"/>
    <w:rsid w:val="00834AD5"/>
    <w:rsid w:val="0086190A"/>
    <w:rsid w:val="008632A4"/>
    <w:rsid w:val="00867D43"/>
    <w:rsid w:val="008759EC"/>
    <w:rsid w:val="008764CE"/>
    <w:rsid w:val="00885497"/>
    <w:rsid w:val="00890135"/>
    <w:rsid w:val="0089254F"/>
    <w:rsid w:val="0089409E"/>
    <w:rsid w:val="0089584F"/>
    <w:rsid w:val="008A156F"/>
    <w:rsid w:val="008A1E7D"/>
    <w:rsid w:val="008D1208"/>
    <w:rsid w:val="008E0FC4"/>
    <w:rsid w:val="008F22C0"/>
    <w:rsid w:val="008F3794"/>
    <w:rsid w:val="0090767D"/>
    <w:rsid w:val="00917CF5"/>
    <w:rsid w:val="0092339C"/>
    <w:rsid w:val="00923837"/>
    <w:rsid w:val="009244D5"/>
    <w:rsid w:val="009266E9"/>
    <w:rsid w:val="009343C4"/>
    <w:rsid w:val="0094296D"/>
    <w:rsid w:val="00947BEF"/>
    <w:rsid w:val="00955DA0"/>
    <w:rsid w:val="0095635E"/>
    <w:rsid w:val="009608EF"/>
    <w:rsid w:val="00961809"/>
    <w:rsid w:val="009665AF"/>
    <w:rsid w:val="00967EDD"/>
    <w:rsid w:val="009703AB"/>
    <w:rsid w:val="00970F06"/>
    <w:rsid w:val="00971704"/>
    <w:rsid w:val="00973692"/>
    <w:rsid w:val="009B7BFD"/>
    <w:rsid w:val="009E32D6"/>
    <w:rsid w:val="009F2D9C"/>
    <w:rsid w:val="009F5228"/>
    <w:rsid w:val="00A03AD0"/>
    <w:rsid w:val="00A047F4"/>
    <w:rsid w:val="00A04DA8"/>
    <w:rsid w:val="00A25EA9"/>
    <w:rsid w:val="00A57931"/>
    <w:rsid w:val="00A66848"/>
    <w:rsid w:val="00A7148C"/>
    <w:rsid w:val="00A722B2"/>
    <w:rsid w:val="00A81783"/>
    <w:rsid w:val="00A8716E"/>
    <w:rsid w:val="00A95A44"/>
    <w:rsid w:val="00AD2EE9"/>
    <w:rsid w:val="00AD7F1B"/>
    <w:rsid w:val="00AE111D"/>
    <w:rsid w:val="00AF56FC"/>
    <w:rsid w:val="00B048A3"/>
    <w:rsid w:val="00B14B7E"/>
    <w:rsid w:val="00B205BA"/>
    <w:rsid w:val="00B20F24"/>
    <w:rsid w:val="00B33E3A"/>
    <w:rsid w:val="00B40171"/>
    <w:rsid w:val="00B44F4B"/>
    <w:rsid w:val="00B47405"/>
    <w:rsid w:val="00B6514F"/>
    <w:rsid w:val="00B7056B"/>
    <w:rsid w:val="00B87A0C"/>
    <w:rsid w:val="00B97A9C"/>
    <w:rsid w:val="00BE29F2"/>
    <w:rsid w:val="00BF01FF"/>
    <w:rsid w:val="00BF5CA1"/>
    <w:rsid w:val="00C12A9F"/>
    <w:rsid w:val="00C136C8"/>
    <w:rsid w:val="00C2059D"/>
    <w:rsid w:val="00C241B4"/>
    <w:rsid w:val="00C41758"/>
    <w:rsid w:val="00C43D14"/>
    <w:rsid w:val="00C4704F"/>
    <w:rsid w:val="00C504F2"/>
    <w:rsid w:val="00C66BBF"/>
    <w:rsid w:val="00C826FB"/>
    <w:rsid w:val="00C937E8"/>
    <w:rsid w:val="00C97D46"/>
    <w:rsid w:val="00CB6F4F"/>
    <w:rsid w:val="00CC179A"/>
    <w:rsid w:val="00CC508C"/>
    <w:rsid w:val="00CD11D7"/>
    <w:rsid w:val="00CE40CA"/>
    <w:rsid w:val="00CE5986"/>
    <w:rsid w:val="00CF0332"/>
    <w:rsid w:val="00CF39B0"/>
    <w:rsid w:val="00CF6F01"/>
    <w:rsid w:val="00D00046"/>
    <w:rsid w:val="00D05E07"/>
    <w:rsid w:val="00D100A7"/>
    <w:rsid w:val="00D12F17"/>
    <w:rsid w:val="00D1317D"/>
    <w:rsid w:val="00D134C5"/>
    <w:rsid w:val="00D13935"/>
    <w:rsid w:val="00D142CF"/>
    <w:rsid w:val="00D2107A"/>
    <w:rsid w:val="00D230ED"/>
    <w:rsid w:val="00D24B50"/>
    <w:rsid w:val="00D26B56"/>
    <w:rsid w:val="00D329DD"/>
    <w:rsid w:val="00D56037"/>
    <w:rsid w:val="00D66CD2"/>
    <w:rsid w:val="00D763A0"/>
    <w:rsid w:val="00D86729"/>
    <w:rsid w:val="00D93F3C"/>
    <w:rsid w:val="00D966A5"/>
    <w:rsid w:val="00DA3CAA"/>
    <w:rsid w:val="00DA77FD"/>
    <w:rsid w:val="00DB159A"/>
    <w:rsid w:val="00DC5B7E"/>
    <w:rsid w:val="00DC78D1"/>
    <w:rsid w:val="00DD5B22"/>
    <w:rsid w:val="00DE1E58"/>
    <w:rsid w:val="00DF3DDD"/>
    <w:rsid w:val="00DF74CC"/>
    <w:rsid w:val="00E01D17"/>
    <w:rsid w:val="00E061A5"/>
    <w:rsid w:val="00E17BF0"/>
    <w:rsid w:val="00E22478"/>
    <w:rsid w:val="00E2519C"/>
    <w:rsid w:val="00E26DC2"/>
    <w:rsid w:val="00E27FB5"/>
    <w:rsid w:val="00E42A53"/>
    <w:rsid w:val="00E502CE"/>
    <w:rsid w:val="00E53779"/>
    <w:rsid w:val="00E53D4A"/>
    <w:rsid w:val="00E561BC"/>
    <w:rsid w:val="00E74A27"/>
    <w:rsid w:val="00E83DA0"/>
    <w:rsid w:val="00E90D9C"/>
    <w:rsid w:val="00EA1D75"/>
    <w:rsid w:val="00EA39B4"/>
    <w:rsid w:val="00EA7713"/>
    <w:rsid w:val="00EB616B"/>
    <w:rsid w:val="00ED3428"/>
    <w:rsid w:val="00ED4CDF"/>
    <w:rsid w:val="00EF09B2"/>
    <w:rsid w:val="00EF3E1F"/>
    <w:rsid w:val="00F168AF"/>
    <w:rsid w:val="00F302BB"/>
    <w:rsid w:val="00F3196E"/>
    <w:rsid w:val="00F34A6A"/>
    <w:rsid w:val="00F4039A"/>
    <w:rsid w:val="00F53C17"/>
    <w:rsid w:val="00F55D33"/>
    <w:rsid w:val="00F61906"/>
    <w:rsid w:val="00F70880"/>
    <w:rsid w:val="00F71B6C"/>
    <w:rsid w:val="00F8632E"/>
    <w:rsid w:val="00F90358"/>
    <w:rsid w:val="00F9381A"/>
    <w:rsid w:val="00FB2F68"/>
    <w:rsid w:val="00FB39B8"/>
    <w:rsid w:val="00FB4BAB"/>
    <w:rsid w:val="00FE4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unhideWhenUsed/>
    <w:qFormat/>
    <w:rsid w:val="00024FF2"/>
    <w:pPr>
      <w:keepNext/>
      <w:keepLines/>
      <w:spacing w:before="120" w:after="240"/>
      <w:jc w:val="both"/>
      <w:outlineLvl w:val="2"/>
    </w:pPr>
    <w:rPr>
      <w:rFonts w:ascii="Arial" w:eastAsiaTheme="majorEastAsia" w:hAnsi="Arial"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styleId="Revize">
    <w:name w:val="Revision"/>
    <w:hidden/>
    <w:uiPriority w:val="99"/>
    <w:semiHidden/>
    <w:rsid w:val="005D528E"/>
    <w:pPr>
      <w:spacing w:after="0" w:line="240" w:lineRule="auto"/>
    </w:pPr>
  </w:style>
  <w:style w:type="character" w:customStyle="1" w:styleId="Nadpis3Char">
    <w:name w:val="Nadpis 3 Char"/>
    <w:basedOn w:val="Standardnpsmoodstavce"/>
    <w:link w:val="Nadpis3"/>
    <w:uiPriority w:val="9"/>
    <w:rsid w:val="00024FF2"/>
    <w:rPr>
      <w:rFonts w:ascii="Arial" w:eastAsiaTheme="majorEastAsia" w:hAnsi="Arial" w:cstheme="majorBidi"/>
      <w:b/>
      <w:szCs w:val="24"/>
    </w:rPr>
  </w:style>
  <w:style w:type="character" w:customStyle="1" w:styleId="CharStyle6">
    <w:name w:val="Char Style 6"/>
    <w:link w:val="Style4"/>
    <w:uiPriority w:val="99"/>
    <w:locked/>
    <w:rsid w:val="00024FF2"/>
    <w:rPr>
      <w:rFonts w:ascii="Arial" w:hAnsi="Arial" w:cs="Arial"/>
      <w:sz w:val="17"/>
      <w:szCs w:val="17"/>
      <w:shd w:val="clear" w:color="auto" w:fill="FFFFFF"/>
    </w:rPr>
  </w:style>
  <w:style w:type="paragraph" w:customStyle="1" w:styleId="Style4">
    <w:name w:val="Style 4"/>
    <w:basedOn w:val="Normln"/>
    <w:link w:val="CharStyle6"/>
    <w:uiPriority w:val="99"/>
    <w:rsid w:val="00024FF2"/>
    <w:pPr>
      <w:widowControl w:val="0"/>
      <w:shd w:val="clear" w:color="auto" w:fill="FFFFFF"/>
      <w:spacing w:after="0" w:line="209" w:lineRule="exact"/>
      <w:ind w:hanging="340"/>
      <w:jc w:val="both"/>
    </w:pPr>
    <w:rPr>
      <w:rFonts w:ascii="Arial" w:hAnsi="Arial" w:cs="Arial"/>
      <w:sz w:val="17"/>
      <w:szCs w:val="17"/>
    </w:rPr>
  </w:style>
  <w:style w:type="character" w:styleId="Odkaznakoment">
    <w:name w:val="annotation reference"/>
    <w:basedOn w:val="Standardnpsmoodstavce"/>
    <w:uiPriority w:val="99"/>
    <w:semiHidden/>
    <w:unhideWhenUsed/>
    <w:rsid w:val="00750EB0"/>
    <w:rPr>
      <w:sz w:val="16"/>
      <w:szCs w:val="16"/>
    </w:rPr>
  </w:style>
  <w:style w:type="paragraph" w:styleId="Textkomente">
    <w:name w:val="annotation text"/>
    <w:basedOn w:val="Normln"/>
    <w:link w:val="TextkomenteChar"/>
    <w:uiPriority w:val="99"/>
    <w:unhideWhenUsed/>
    <w:rsid w:val="00750EB0"/>
    <w:pPr>
      <w:spacing w:line="240" w:lineRule="auto"/>
    </w:pPr>
    <w:rPr>
      <w:sz w:val="20"/>
      <w:szCs w:val="20"/>
    </w:rPr>
  </w:style>
  <w:style w:type="character" w:customStyle="1" w:styleId="TextkomenteChar">
    <w:name w:val="Text komentáře Char"/>
    <w:basedOn w:val="Standardnpsmoodstavce"/>
    <w:link w:val="Textkomente"/>
    <w:uiPriority w:val="99"/>
    <w:rsid w:val="00750EB0"/>
    <w:rPr>
      <w:sz w:val="20"/>
      <w:szCs w:val="20"/>
    </w:rPr>
  </w:style>
  <w:style w:type="paragraph" w:styleId="Pedmtkomente">
    <w:name w:val="annotation subject"/>
    <w:basedOn w:val="Textkomente"/>
    <w:next w:val="Textkomente"/>
    <w:link w:val="PedmtkomenteChar"/>
    <w:uiPriority w:val="99"/>
    <w:semiHidden/>
    <w:unhideWhenUsed/>
    <w:rsid w:val="00750EB0"/>
    <w:rPr>
      <w:b/>
      <w:bCs/>
    </w:rPr>
  </w:style>
  <w:style w:type="character" w:customStyle="1" w:styleId="PedmtkomenteChar">
    <w:name w:val="Předmět komentáře Char"/>
    <w:basedOn w:val="TextkomenteChar"/>
    <w:link w:val="Pedmtkomente"/>
    <w:uiPriority w:val="99"/>
    <w:semiHidden/>
    <w:rsid w:val="00750EB0"/>
    <w:rPr>
      <w:b/>
      <w:bCs/>
      <w:sz w:val="20"/>
      <w:szCs w:val="20"/>
    </w:rPr>
  </w:style>
  <w:style w:type="paragraph" w:styleId="Normlnweb">
    <w:name w:val="Normal (Web)"/>
    <w:basedOn w:val="Normln"/>
    <w:uiPriority w:val="99"/>
    <w:unhideWhenUsed/>
    <w:rsid w:val="004A3B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B6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15573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470</Words>
  <Characters>2779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Bavala Ján, Mgr. art.</cp:lastModifiedBy>
  <cp:revision>38</cp:revision>
  <cp:lastPrinted>2025-01-14T15:40:00Z</cp:lastPrinted>
  <dcterms:created xsi:type="dcterms:W3CDTF">2025-10-19T13:42:00Z</dcterms:created>
  <dcterms:modified xsi:type="dcterms:W3CDTF">2025-10-27T14:33:00Z</dcterms:modified>
</cp:coreProperties>
</file>