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0B0BB6F" w14:textId="350D729F" w:rsidR="00407DCC" w:rsidRDefault="00165E22" w:rsidP="00A05934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>
        <w:rPr>
          <w:rFonts w:ascii="Arial" w:hAnsi="Arial" w:cs="Arial"/>
          <w:sz w:val="20"/>
          <w:szCs w:val="20"/>
        </w:rPr>
        <w:br/>
      </w:r>
      <w:r w:rsidR="00A05934" w:rsidRPr="00BE5AA6">
        <w:rPr>
          <w:rFonts w:ascii="Arial" w:hAnsi="Arial" w:cs="Arial"/>
          <w:b/>
          <w:bCs/>
          <w:color w:val="2658A5"/>
          <w:sz w:val="32"/>
          <w:szCs w:val="32"/>
        </w:rPr>
        <w:t>Bezpečnost začíná už při nákupu</w:t>
      </w:r>
      <w:r w:rsidR="00A05934">
        <w:rPr>
          <w:rFonts w:ascii="Arial" w:hAnsi="Arial" w:cs="Arial"/>
          <w:b/>
          <w:bCs/>
          <w:color w:val="2658A5"/>
          <w:sz w:val="32"/>
          <w:szCs w:val="32"/>
        </w:rPr>
        <w:t xml:space="preserve">. </w:t>
      </w:r>
      <w:r w:rsidR="00407DCC">
        <w:rPr>
          <w:rFonts w:ascii="Arial" w:hAnsi="Arial" w:cs="Arial"/>
          <w:b/>
          <w:bCs/>
          <w:color w:val="2658A5"/>
          <w:sz w:val="32"/>
          <w:szCs w:val="32"/>
        </w:rPr>
        <w:t xml:space="preserve">Novela zákona </w:t>
      </w:r>
      <w:r w:rsidR="00DD3E57">
        <w:rPr>
          <w:rFonts w:ascii="Arial" w:hAnsi="Arial" w:cs="Arial"/>
          <w:b/>
          <w:bCs/>
          <w:color w:val="2658A5"/>
          <w:sz w:val="32"/>
          <w:szCs w:val="32"/>
        </w:rPr>
        <w:br/>
      </w:r>
      <w:r w:rsidR="00407DCC">
        <w:rPr>
          <w:rFonts w:ascii="Arial" w:hAnsi="Arial" w:cs="Arial"/>
          <w:b/>
          <w:bCs/>
          <w:color w:val="2658A5"/>
          <w:sz w:val="32"/>
          <w:szCs w:val="32"/>
        </w:rPr>
        <w:t xml:space="preserve">o pyrotechnice </w:t>
      </w:r>
      <w:r w:rsidR="00A05934">
        <w:rPr>
          <w:rFonts w:ascii="Arial" w:hAnsi="Arial" w:cs="Arial"/>
          <w:b/>
          <w:bCs/>
          <w:color w:val="2658A5"/>
          <w:sz w:val="32"/>
          <w:szCs w:val="32"/>
        </w:rPr>
        <w:t xml:space="preserve">od 1. prosince přináší </w:t>
      </w:r>
      <w:r w:rsidR="001C5A30">
        <w:rPr>
          <w:rFonts w:ascii="Arial" w:hAnsi="Arial" w:cs="Arial"/>
          <w:b/>
          <w:bCs/>
          <w:color w:val="2658A5"/>
          <w:sz w:val="32"/>
          <w:szCs w:val="32"/>
        </w:rPr>
        <w:t xml:space="preserve">změny v podmínkách pro opatřování a zacházení s pyrotechnickými výrobky </w:t>
      </w:r>
      <w:r w:rsidR="00A05934">
        <w:rPr>
          <w:rFonts w:ascii="Arial" w:hAnsi="Arial" w:cs="Arial"/>
          <w:b/>
          <w:bCs/>
          <w:color w:val="2658A5"/>
          <w:sz w:val="32"/>
          <w:szCs w:val="32"/>
        </w:rPr>
        <w:t xml:space="preserve">v prodejnách </w:t>
      </w:r>
      <w:r w:rsidR="00DD3E57">
        <w:rPr>
          <w:rFonts w:ascii="Arial" w:hAnsi="Arial" w:cs="Arial"/>
          <w:b/>
          <w:bCs/>
          <w:color w:val="2658A5"/>
          <w:sz w:val="32"/>
          <w:szCs w:val="32"/>
        </w:rPr>
        <w:t>a</w:t>
      </w:r>
      <w:r w:rsidR="00A05934">
        <w:rPr>
          <w:rFonts w:ascii="Arial" w:hAnsi="Arial" w:cs="Arial"/>
          <w:b/>
          <w:bCs/>
          <w:color w:val="2658A5"/>
          <w:sz w:val="32"/>
          <w:szCs w:val="32"/>
        </w:rPr>
        <w:t xml:space="preserve"> internetových obchodech</w:t>
      </w:r>
    </w:p>
    <w:p w14:paraId="75264CE2" w14:textId="77777777" w:rsidR="00BE5AA6" w:rsidRPr="00BE5AA6" w:rsidRDefault="00BE5AA6" w:rsidP="00BE5AA6">
      <w:pPr>
        <w:jc w:val="center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</w:p>
    <w:p w14:paraId="596077D4" w14:textId="428FD8BD" w:rsidR="00BE5AA6" w:rsidRPr="00BE5AA6" w:rsidRDefault="00BE5AA6" w:rsidP="00BE5AA6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BE5AA6">
        <w:rPr>
          <w:rFonts w:ascii="Arial" w:hAnsi="Arial" w:cs="Arial"/>
          <w:sz w:val="20"/>
          <w:szCs w:val="20"/>
        </w:rPr>
        <w:t>(Praha, 27. listopad 2025)</w:t>
      </w:r>
      <w:r>
        <w:rPr>
          <w:sz w:val="20"/>
          <w:szCs w:val="20"/>
        </w:rPr>
        <w:t xml:space="preserve">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Bezpečnost spotřebitelů, předcházení škodám na zdraví a majetku byly </w:t>
      </w:r>
      <w:r w:rsidR="00F66DC3">
        <w:rPr>
          <w:rStyle w:val="Siln"/>
          <w:rFonts w:ascii="Arial" w:hAnsi="Arial" w:cs="Arial"/>
          <w:sz w:val="20"/>
          <w:szCs w:val="20"/>
          <w:shd w:val="clear" w:color="auto" w:fill="FFFFFF"/>
        </w:rPr>
        <w:t>hlavním důvodem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pro přípravu novely zákona č. 206/2015 Sb., o pyrotechnických výrobcích </w:t>
      </w:r>
      <w:r w:rsidR="00407DCC">
        <w:rPr>
          <w:rStyle w:val="Siln"/>
          <w:rFonts w:ascii="Arial" w:hAnsi="Arial" w:cs="Arial"/>
          <w:sz w:val="20"/>
          <w:szCs w:val="20"/>
          <w:shd w:val="clear" w:color="auto" w:fill="FFFFFF"/>
        </w:rPr>
        <w:br/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a zacházení s nimi (dále jen „zákon“)</w:t>
      </w:r>
      <w:r w:rsidR="00407DCC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,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který s účinností od 1.</w:t>
      </w:r>
      <w:r w:rsidR="00640482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12.</w:t>
      </w:r>
      <w:r w:rsidR="00640482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2025 zavádí nová pravidla </w:t>
      </w:r>
      <w:r w:rsidR="00B60198">
        <w:rPr>
          <w:rStyle w:val="Siln"/>
          <w:rFonts w:ascii="Arial" w:hAnsi="Arial" w:cs="Arial"/>
          <w:sz w:val="20"/>
          <w:szCs w:val="20"/>
          <w:shd w:val="clear" w:color="auto" w:fill="FFFFFF"/>
        </w:rPr>
        <w:br/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pro uvádění </w:t>
      </w:r>
      <w:r w:rsidR="00B60198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a dodávání pyrotechnických výrobků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na trh</w:t>
      </w:r>
      <w:r w:rsidR="00B60198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a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zacházení </w:t>
      </w:r>
      <w:r w:rsidR="00B60198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s nimi. </w:t>
      </w:r>
    </w:p>
    <w:p w14:paraId="556C523C" w14:textId="379BA229" w:rsidR="00407DCC" w:rsidRPr="00407DCC" w:rsidRDefault="00BE5AA6" w:rsidP="00BE5AA6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407DCC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Novelizované znění zákona přitom vychází se směrnice Evropského parlamentu a Rady 2013/29/EU </w:t>
      </w:r>
      <w:r w:rsidR="00407DCC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br/>
      </w:r>
      <w:r w:rsidRPr="00407DCC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o dodávání pyrotechnických výrobků na trh, přičemž upravuje dozorové působnosti zapojených orgánů dozoru nad trhem, státní báňské správy a oznámeného subjektu. </w:t>
      </w:r>
    </w:p>
    <w:p w14:paraId="64E1F86C" w14:textId="6551AE7B" w:rsidR="00BE5AA6" w:rsidRPr="0009554B" w:rsidRDefault="00F66DC3" w:rsidP="00BE5AA6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Od 1. prosince 2025 tedy</w:t>
      </w:r>
      <w:r w:rsid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platí</w:t>
      </w:r>
      <w:r w:rsidR="00BE5AA6"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Style w:val="Siln"/>
          <w:rFonts w:ascii="Arial" w:hAnsi="Arial" w:cs="Arial"/>
          <w:sz w:val="20"/>
          <w:szCs w:val="20"/>
          <w:shd w:val="clear" w:color="auto" w:fill="FFFFFF"/>
        </w:rPr>
        <w:t>přísnější</w:t>
      </w:r>
      <w:r w:rsidR="00BE5AA6"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podmínky pro nákup pyrotechnických výrobků v prodejnách a internetových obchodech</w:t>
      </w:r>
      <w:r w:rsid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  <w:r w:rsidR="00BE5AA6"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DD3E57"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Novela zákona</w:t>
      </w:r>
      <w:r w:rsid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E5AA6" w:rsidRPr="00407DCC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s</w:t>
      </w:r>
      <w:r w:rsidR="00BE5AA6"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tanovuje jasná pravidla pro bezpečné nakládání s pyrotechnikou, </w:t>
      </w:r>
      <w:r w:rsidR="00BE5AA6" w:rsidRPr="001A35DB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upravuje možnosti postihu a opatření v situacích, kdy pyrotechnické výrobky neodpovídají bezpečnostním požadavkům nebo z jiného důvodu mohou ohrozit zdraví nebo bezpečnost osob či jiného veřejného zájmu.</w:t>
      </w:r>
    </w:p>
    <w:p w14:paraId="1A54FDC1" w14:textId="49978ECF" w:rsidR="00AD02D0" w:rsidRDefault="00BE5AA6" w:rsidP="00BE5AA6">
      <w:pPr>
        <w:jc w:val="both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Pravomoci České obchodní inspekce budou nadále zahrnovat pyrotechnické výrobky kategorií F1, F2, T1 a P1, a to při uvádění a dodávání na trh a skladování pyrotechnických výrobků.</w:t>
      </w:r>
    </w:p>
    <w:p w14:paraId="12B0F820" w14:textId="38DE9F08" w:rsidR="00A77F70" w:rsidRPr="00AD02D0" w:rsidRDefault="00A77F70" w:rsidP="00BE5AA6">
      <w:pPr>
        <w:jc w:val="both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Kontrola pyrotechnických výrobků kategorií F3, F4, T2 a P2 včetně jejich prodeje </w:t>
      </w:r>
      <w:r w:rsidR="00D40438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a skladování </w:t>
      </w:r>
      <w:r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náleží do působnosti </w:t>
      </w:r>
      <w:r w:rsidR="00AE11CF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Českého báňského úřadu, respektive </w:t>
      </w:r>
      <w:r w:rsidR="00D40438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Obvodních báňských úřadů. </w:t>
      </w:r>
    </w:p>
    <w:p w14:paraId="7AE777EF" w14:textId="1148363A" w:rsidR="00DD3E57" w:rsidRDefault="00BE5AA6" w:rsidP="00BE5AA6">
      <w:pPr>
        <w:jc w:val="both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  <w:r w:rsidRPr="00407DCC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Nabídka zábavní pyrotechniky dozná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největších změn v oblasti prodeje pyrotechniky </w:t>
      </w:r>
      <w:r w:rsidR="00407DCC">
        <w:rPr>
          <w:rStyle w:val="Siln"/>
          <w:rFonts w:ascii="Arial" w:hAnsi="Arial" w:cs="Arial"/>
          <w:sz w:val="20"/>
          <w:szCs w:val="20"/>
          <w:shd w:val="clear" w:color="auto" w:fill="FFFFFF"/>
        </w:rPr>
        <w:t>online</w:t>
      </w:r>
      <w:r w:rsid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>:</w:t>
      </w:r>
    </w:p>
    <w:p w14:paraId="1D5F86D8" w14:textId="040859A7" w:rsidR="00DD3E57" w:rsidRDefault="00DD3E57" w:rsidP="00DD3E57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BE5AA6" w:rsidRPr="00DD3E57">
        <w:rPr>
          <w:rFonts w:ascii="Arial" w:hAnsi="Arial" w:cs="Arial"/>
          <w:sz w:val="20"/>
          <w:szCs w:val="20"/>
          <w:shd w:val="clear" w:color="auto" w:fill="FFFFFF"/>
        </w:rPr>
        <w:t>rodejci jsou povinni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BE5AA6" w:rsidRP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>ověřit věk kupujícího prokazatelným způsobem</w:t>
      </w:r>
      <w:r w:rsidR="00BE5AA6" w:rsidRPr="00DD3E57">
        <w:rPr>
          <w:rFonts w:ascii="Arial" w:hAnsi="Arial" w:cs="Arial"/>
          <w:sz w:val="20"/>
          <w:szCs w:val="20"/>
          <w:shd w:val="clear" w:color="auto" w:fill="FFFFFF"/>
        </w:rPr>
        <w:t xml:space="preserve">, </w:t>
      </w:r>
      <w:r>
        <w:rPr>
          <w:rFonts w:ascii="Arial" w:hAnsi="Arial" w:cs="Arial"/>
          <w:sz w:val="20"/>
          <w:szCs w:val="20"/>
          <w:shd w:val="clear" w:color="auto" w:fill="FFFFFF"/>
        </w:rPr>
        <w:br/>
      </w:r>
      <w:r w:rsidR="00BE5AA6" w:rsidRPr="00DD3E57">
        <w:rPr>
          <w:rFonts w:ascii="Arial" w:hAnsi="Arial" w:cs="Arial"/>
          <w:sz w:val="20"/>
          <w:szCs w:val="20"/>
          <w:shd w:val="clear" w:color="auto" w:fill="FFFFFF"/>
        </w:rPr>
        <w:t xml:space="preserve">například prostřednictvím Bankovní identity či MojeID, a stejné podmínky </w:t>
      </w:r>
      <w:r w:rsidR="00BE5AA6" w:rsidRPr="00DD3E57">
        <w:rPr>
          <w:rFonts w:ascii="Arial" w:hAnsi="Arial" w:cs="Arial"/>
          <w:b/>
          <w:bCs/>
          <w:sz w:val="20"/>
          <w:szCs w:val="20"/>
          <w:shd w:val="clear" w:color="auto" w:fill="FFFFFF"/>
        </w:rPr>
        <w:t>platí i pro předávání zakoupené pyrotechniky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; </w:t>
      </w:r>
    </w:p>
    <w:p w14:paraId="0C115DCD" w14:textId="2CC75BD0" w:rsidR="00AD02D0" w:rsidRPr="00AD02D0" w:rsidRDefault="00DD3E57" w:rsidP="00BE5AA6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v</w:t>
      </w:r>
      <w:r w:rsidR="00BE5AA6" w:rsidRPr="00DD3E57">
        <w:rPr>
          <w:rFonts w:ascii="Arial" w:hAnsi="Arial" w:cs="Arial"/>
          <w:sz w:val="20"/>
          <w:szCs w:val="20"/>
          <w:shd w:val="clear" w:color="auto" w:fill="FFFFFF"/>
        </w:rPr>
        <w:t>yzvedávání pyrotechnických výrobků prostřednictvím </w:t>
      </w:r>
      <w:r w:rsidR="00BE5AA6" w:rsidRP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>výdejních automatů je vyloučeno</w:t>
      </w:r>
      <w:r w:rsidR="00BE5AA6" w:rsidRPr="00DD3E57">
        <w:rPr>
          <w:rFonts w:ascii="Arial" w:hAnsi="Arial" w:cs="Arial"/>
          <w:b/>
          <w:bCs/>
          <w:sz w:val="20"/>
          <w:szCs w:val="20"/>
          <w:shd w:val="clear" w:color="auto" w:fill="FFFFFF"/>
        </w:rPr>
        <w:t>.</w:t>
      </w:r>
      <w:r w:rsidR="00BE5AA6" w:rsidRPr="00DD3E57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5A9D0C36" w14:textId="5A55F4AF" w:rsidR="00BE5AA6" w:rsidRPr="00BE5AA6" w:rsidRDefault="00BE5AA6" w:rsidP="00BE5AA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Splnění základních požadavků na bezpečnost pyrotechnických výrobků a jejich </w:t>
      </w:r>
      <w:r w:rsidRPr="00BE5AA6">
        <w:rPr>
          <w:rFonts w:ascii="Arial" w:hAnsi="Arial" w:cs="Arial"/>
          <w:b/>
          <w:bCs/>
          <w:sz w:val="20"/>
          <w:szCs w:val="20"/>
          <w:shd w:val="clear" w:color="auto" w:fill="FFFFFF"/>
        </w:rPr>
        <w:t>kontrola prostřednictvím ověřování procesu posouzení shody</w:t>
      </w:r>
      <w:r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 včetně ověřování registrace pyrotechnických výrobků u jednotlivých oznámených subjektů, které se podílely na postupu posouzení shody </w:t>
      </w:r>
      <w:r w:rsidR="00BC13C1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před uvedením výrobků na trh, budou rovněž součástí kontrol České obchodní inspekce. </w:t>
      </w:r>
    </w:p>
    <w:p w14:paraId="2F441A94" w14:textId="16E6B5EA" w:rsidR="00BE5AA6" w:rsidRPr="00407DCC" w:rsidRDefault="00BE5AA6" w:rsidP="00407DCC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Všechny tyto podmínky mají za cíl chránit veřejnost před neodborným a nebezpečným zacházením </w:t>
      </w:r>
      <w:r w:rsidR="00407DCC">
        <w:rPr>
          <w:rFonts w:ascii="Arial" w:hAnsi="Arial" w:cs="Arial"/>
          <w:sz w:val="20"/>
          <w:szCs w:val="20"/>
          <w:shd w:val="clear" w:color="auto" w:fill="FFFFFF"/>
        </w:rPr>
        <w:br/>
      </w:r>
      <w:r w:rsidRPr="00BE5AA6">
        <w:rPr>
          <w:rFonts w:ascii="Arial" w:hAnsi="Arial" w:cs="Arial"/>
          <w:sz w:val="20"/>
          <w:szCs w:val="20"/>
          <w:shd w:val="clear" w:color="auto" w:fill="FFFFFF"/>
        </w:rPr>
        <w:t xml:space="preserve">s pyrotechnikou, zejména v období svátků a oslav, kdy její používání výrazně narůstá. </w:t>
      </w:r>
      <w:r w:rsidR="0009554B" w:rsidRPr="003A6DE7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Prodejcům </w:t>
      </w:r>
      <w:r w:rsidR="003A6DE7">
        <w:rPr>
          <w:rFonts w:ascii="Arial" w:hAnsi="Arial" w:cs="Arial"/>
          <w:b/>
          <w:bCs/>
          <w:sz w:val="20"/>
          <w:szCs w:val="20"/>
          <w:shd w:val="clear" w:color="auto" w:fill="FFFFFF"/>
        </w:rPr>
        <w:br/>
      </w:r>
      <w:r w:rsidR="0009554B" w:rsidRPr="003A6DE7">
        <w:rPr>
          <w:rFonts w:ascii="Arial" w:hAnsi="Arial" w:cs="Arial"/>
          <w:b/>
          <w:bCs/>
          <w:sz w:val="20"/>
          <w:szCs w:val="20"/>
          <w:shd w:val="clear" w:color="auto" w:fill="FFFFFF"/>
        </w:rPr>
        <w:t>i</w:t>
      </w:r>
      <w:r w:rsidR="0009554B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9E3838">
        <w:rPr>
          <w:rStyle w:val="Siln"/>
          <w:rFonts w:ascii="Arial" w:hAnsi="Arial" w:cs="Arial"/>
          <w:sz w:val="20"/>
          <w:szCs w:val="20"/>
          <w:shd w:val="clear" w:color="auto" w:fill="FFFFFF"/>
        </w:rPr>
        <w:t>sp</w:t>
      </w:r>
      <w:r w:rsidR="00DD3E57" w:rsidRPr="009E3838">
        <w:rPr>
          <w:rStyle w:val="Siln"/>
          <w:rFonts w:ascii="Arial" w:hAnsi="Arial" w:cs="Arial"/>
          <w:sz w:val="20"/>
          <w:szCs w:val="20"/>
          <w:shd w:val="clear" w:color="auto" w:fill="FFFFFF"/>
        </w:rPr>
        <w:t>otřebitelům</w:t>
      </w:r>
      <w:r w:rsid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proto doporučujeme mít na paměti, </w:t>
      </w:r>
      <w:r w:rsidRPr="00BE5AA6">
        <w:rPr>
          <w:rStyle w:val="Siln"/>
          <w:rFonts w:ascii="Arial" w:hAnsi="Arial" w:cs="Arial"/>
          <w:sz w:val="20"/>
          <w:szCs w:val="20"/>
          <w:shd w:val="clear" w:color="auto" w:fill="FFFFFF"/>
        </w:rPr>
        <w:t>že bezpečnost začíná už při nákupu</w:t>
      </w:r>
      <w:r w:rsid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14:paraId="4CBDFF88" w14:textId="77777777" w:rsidR="007F4EDC" w:rsidRDefault="007F4EDC" w:rsidP="00BE5AA6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</w:p>
    <w:p w14:paraId="33B69EA7" w14:textId="3A4D90EF" w:rsidR="00BE5AA6" w:rsidRPr="00DD3E57" w:rsidRDefault="00DD3E57" w:rsidP="00BE5AA6">
      <w:pPr>
        <w:jc w:val="both"/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</w:pPr>
      <w:r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Další</w:t>
      </w:r>
      <w:r w:rsidR="00BE5AA6"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podrobnosti </w:t>
      </w:r>
      <w:r w:rsidR="00BE5AA6"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k novele zákona </w:t>
      </w:r>
      <w:r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naleznete</w:t>
      </w:r>
      <w:r w:rsidR="00407DCC"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 </w:t>
      </w:r>
      <w:r w:rsidR="00407DCC" w:rsidRP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>také na webových</w:t>
      </w:r>
      <w:r w:rsidR="00BE5AA6" w:rsidRPr="00DD3E57">
        <w:rPr>
          <w:rStyle w:val="Siln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9" w:history="1">
        <w:r w:rsidR="00BE5AA6" w:rsidRPr="00DD3E57">
          <w:rPr>
            <w:rStyle w:val="Hypertextovodkaz"/>
            <w:rFonts w:ascii="Arial" w:hAnsi="Arial" w:cs="Arial"/>
            <w:color w:val="auto"/>
            <w:sz w:val="20"/>
            <w:szCs w:val="20"/>
            <w:shd w:val="clear" w:color="auto" w:fill="FFFFFF"/>
          </w:rPr>
          <w:t>stránkách MPO</w:t>
        </w:r>
      </w:hyperlink>
      <w:r w:rsidR="00BE5AA6" w:rsidRPr="00DD3E57">
        <w:rPr>
          <w:rStyle w:val="Siln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>.</w:t>
      </w:r>
    </w:p>
    <w:p w14:paraId="55B2CA1F" w14:textId="77777777" w:rsidR="00F66DC3" w:rsidRDefault="00F66DC3" w:rsidP="00BE5AA6">
      <w:pPr>
        <w:jc w:val="both"/>
        <w:rPr>
          <w:rStyle w:val="Siln"/>
          <w:rFonts w:ascii="Arial" w:hAnsi="Arial" w:cs="Arial"/>
          <w:sz w:val="20"/>
          <w:szCs w:val="20"/>
          <w:shd w:val="clear" w:color="auto" w:fill="FFFFFF"/>
        </w:rPr>
      </w:pPr>
    </w:p>
    <w:p w14:paraId="468DB268" w14:textId="77777777" w:rsidR="00BE5AA6" w:rsidRPr="00BE5AA6" w:rsidRDefault="00BE5AA6" w:rsidP="00BE5AA6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BE5AA6" w:rsidRPr="00BE5AA6" w:rsidSect="00663C7B">
      <w:headerReference w:type="default" r:id="rId10"/>
      <w:footerReference w:type="default" r:id="rId11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62C25" w14:textId="77777777" w:rsidR="00B34D1D" w:rsidRDefault="00B34D1D" w:rsidP="00807D68">
      <w:pPr>
        <w:spacing w:after="0" w:line="240" w:lineRule="auto"/>
      </w:pPr>
      <w:r>
        <w:separator/>
      </w:r>
    </w:p>
  </w:endnote>
  <w:endnote w:type="continuationSeparator" w:id="0">
    <w:p w14:paraId="2623EC7D" w14:textId="77777777" w:rsidR="00B34D1D" w:rsidRDefault="00B34D1D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283D" w14:textId="77777777" w:rsidR="00B34D1D" w:rsidRDefault="00B34D1D" w:rsidP="00807D68">
      <w:pPr>
        <w:spacing w:after="0" w:line="240" w:lineRule="auto"/>
      </w:pPr>
      <w:r>
        <w:separator/>
      </w:r>
    </w:p>
  </w:footnote>
  <w:footnote w:type="continuationSeparator" w:id="0">
    <w:p w14:paraId="516D7113" w14:textId="77777777" w:rsidR="00B34D1D" w:rsidRDefault="00B34D1D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6A20"/>
    <w:multiLevelType w:val="hybridMultilevel"/>
    <w:tmpl w:val="051C7506"/>
    <w:lvl w:ilvl="0" w:tplc="C6DA35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5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6972">
    <w:abstractNumId w:val="0"/>
  </w:num>
  <w:num w:numId="2" w16cid:durableId="1873758760">
    <w:abstractNumId w:val="9"/>
  </w:num>
  <w:num w:numId="3" w16cid:durableId="1797021345">
    <w:abstractNumId w:val="4"/>
  </w:num>
  <w:num w:numId="4" w16cid:durableId="1588146463">
    <w:abstractNumId w:val="11"/>
  </w:num>
  <w:num w:numId="5" w16cid:durableId="123088333">
    <w:abstractNumId w:val="12"/>
  </w:num>
  <w:num w:numId="6" w16cid:durableId="870188747">
    <w:abstractNumId w:val="6"/>
  </w:num>
  <w:num w:numId="7" w16cid:durableId="1950888878">
    <w:abstractNumId w:val="5"/>
  </w:num>
  <w:num w:numId="8" w16cid:durableId="115877648">
    <w:abstractNumId w:val="1"/>
  </w:num>
  <w:num w:numId="9" w16cid:durableId="709571352">
    <w:abstractNumId w:val="7"/>
  </w:num>
  <w:num w:numId="10" w16cid:durableId="264923186">
    <w:abstractNumId w:val="2"/>
  </w:num>
  <w:num w:numId="11" w16cid:durableId="222562709">
    <w:abstractNumId w:val="8"/>
  </w:num>
  <w:num w:numId="12" w16cid:durableId="1355493903">
    <w:abstractNumId w:val="10"/>
  </w:num>
  <w:num w:numId="13" w16cid:durableId="1995602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160A2"/>
    <w:rsid w:val="00056E6A"/>
    <w:rsid w:val="00065BC8"/>
    <w:rsid w:val="00066AA1"/>
    <w:rsid w:val="000741E3"/>
    <w:rsid w:val="0009554B"/>
    <w:rsid w:val="000A0761"/>
    <w:rsid w:val="000B3C18"/>
    <w:rsid w:val="000B3ECB"/>
    <w:rsid w:val="000D7CB0"/>
    <w:rsid w:val="000E2C64"/>
    <w:rsid w:val="000F5361"/>
    <w:rsid w:val="0010721B"/>
    <w:rsid w:val="0012213F"/>
    <w:rsid w:val="00122D8D"/>
    <w:rsid w:val="00133B78"/>
    <w:rsid w:val="00141B60"/>
    <w:rsid w:val="00142850"/>
    <w:rsid w:val="00143E7B"/>
    <w:rsid w:val="001472E1"/>
    <w:rsid w:val="00152827"/>
    <w:rsid w:val="00153627"/>
    <w:rsid w:val="00161C96"/>
    <w:rsid w:val="00164830"/>
    <w:rsid w:val="00165E22"/>
    <w:rsid w:val="00167F18"/>
    <w:rsid w:val="00192BDE"/>
    <w:rsid w:val="001A07DE"/>
    <w:rsid w:val="001A35DB"/>
    <w:rsid w:val="001C38DE"/>
    <w:rsid w:val="001C5A30"/>
    <w:rsid w:val="001D0E07"/>
    <w:rsid w:val="001D158E"/>
    <w:rsid w:val="001D5235"/>
    <w:rsid w:val="002012CC"/>
    <w:rsid w:val="00216963"/>
    <w:rsid w:val="00225F02"/>
    <w:rsid w:val="00254ECF"/>
    <w:rsid w:val="002726E7"/>
    <w:rsid w:val="002B7C92"/>
    <w:rsid w:val="002C2749"/>
    <w:rsid w:val="002D23D0"/>
    <w:rsid w:val="002E482C"/>
    <w:rsid w:val="002F6989"/>
    <w:rsid w:val="00350179"/>
    <w:rsid w:val="00363379"/>
    <w:rsid w:val="00375645"/>
    <w:rsid w:val="0037728A"/>
    <w:rsid w:val="003A02F1"/>
    <w:rsid w:val="003A6DE7"/>
    <w:rsid w:val="003D1634"/>
    <w:rsid w:val="003E3B85"/>
    <w:rsid w:val="003F2528"/>
    <w:rsid w:val="003F52CD"/>
    <w:rsid w:val="004065B5"/>
    <w:rsid w:val="00407DCC"/>
    <w:rsid w:val="00411E33"/>
    <w:rsid w:val="00432A70"/>
    <w:rsid w:val="0043419B"/>
    <w:rsid w:val="0045591D"/>
    <w:rsid w:val="0046373B"/>
    <w:rsid w:val="00493D8C"/>
    <w:rsid w:val="004946B9"/>
    <w:rsid w:val="00494ACB"/>
    <w:rsid w:val="0049637D"/>
    <w:rsid w:val="004B6F95"/>
    <w:rsid w:val="004C672D"/>
    <w:rsid w:val="004E2669"/>
    <w:rsid w:val="004F3AA9"/>
    <w:rsid w:val="00526090"/>
    <w:rsid w:val="00534491"/>
    <w:rsid w:val="00553021"/>
    <w:rsid w:val="005545CE"/>
    <w:rsid w:val="005702A5"/>
    <w:rsid w:val="00571F26"/>
    <w:rsid w:val="00572CFD"/>
    <w:rsid w:val="00577B57"/>
    <w:rsid w:val="005837B9"/>
    <w:rsid w:val="00590201"/>
    <w:rsid w:val="005923C5"/>
    <w:rsid w:val="00592C1D"/>
    <w:rsid w:val="005A0FA4"/>
    <w:rsid w:val="005A3A49"/>
    <w:rsid w:val="005A4C0C"/>
    <w:rsid w:val="005B2A55"/>
    <w:rsid w:val="005B2E11"/>
    <w:rsid w:val="005C435F"/>
    <w:rsid w:val="005D105B"/>
    <w:rsid w:val="005E3D23"/>
    <w:rsid w:val="005F62C7"/>
    <w:rsid w:val="005F776A"/>
    <w:rsid w:val="0060731F"/>
    <w:rsid w:val="0061127C"/>
    <w:rsid w:val="006257B0"/>
    <w:rsid w:val="00640482"/>
    <w:rsid w:val="00653A86"/>
    <w:rsid w:val="00656822"/>
    <w:rsid w:val="00663C7B"/>
    <w:rsid w:val="00667AED"/>
    <w:rsid w:val="00681DA5"/>
    <w:rsid w:val="00693035"/>
    <w:rsid w:val="006A18AB"/>
    <w:rsid w:val="006D428D"/>
    <w:rsid w:val="006D7578"/>
    <w:rsid w:val="006E3BFD"/>
    <w:rsid w:val="006E45AE"/>
    <w:rsid w:val="006F2F23"/>
    <w:rsid w:val="006F6413"/>
    <w:rsid w:val="0070124B"/>
    <w:rsid w:val="0073117A"/>
    <w:rsid w:val="00735C36"/>
    <w:rsid w:val="00752488"/>
    <w:rsid w:val="00771930"/>
    <w:rsid w:val="00793300"/>
    <w:rsid w:val="007A393D"/>
    <w:rsid w:val="007C3195"/>
    <w:rsid w:val="007C40CF"/>
    <w:rsid w:val="007D69FC"/>
    <w:rsid w:val="007E237F"/>
    <w:rsid w:val="007E41CE"/>
    <w:rsid w:val="007F1FC3"/>
    <w:rsid w:val="007F4EDC"/>
    <w:rsid w:val="008078D2"/>
    <w:rsid w:val="00807D68"/>
    <w:rsid w:val="008234CA"/>
    <w:rsid w:val="00834DC4"/>
    <w:rsid w:val="008447DF"/>
    <w:rsid w:val="008614DF"/>
    <w:rsid w:val="008632A4"/>
    <w:rsid w:val="008647A3"/>
    <w:rsid w:val="00882A4D"/>
    <w:rsid w:val="00885497"/>
    <w:rsid w:val="00886306"/>
    <w:rsid w:val="00890135"/>
    <w:rsid w:val="0089254F"/>
    <w:rsid w:val="008F22C0"/>
    <w:rsid w:val="0090767D"/>
    <w:rsid w:val="00917CF5"/>
    <w:rsid w:val="0092339C"/>
    <w:rsid w:val="0092609B"/>
    <w:rsid w:val="009266E9"/>
    <w:rsid w:val="00955DA0"/>
    <w:rsid w:val="009624DD"/>
    <w:rsid w:val="00970F06"/>
    <w:rsid w:val="00971704"/>
    <w:rsid w:val="009D701F"/>
    <w:rsid w:val="009E32D6"/>
    <w:rsid w:val="009E3838"/>
    <w:rsid w:val="009F2D9C"/>
    <w:rsid w:val="00A04DA8"/>
    <w:rsid w:val="00A05934"/>
    <w:rsid w:val="00A161BD"/>
    <w:rsid w:val="00A57931"/>
    <w:rsid w:val="00A66848"/>
    <w:rsid w:val="00A745C4"/>
    <w:rsid w:val="00A77F70"/>
    <w:rsid w:val="00A81783"/>
    <w:rsid w:val="00A95A44"/>
    <w:rsid w:val="00AD02D0"/>
    <w:rsid w:val="00AD2EE9"/>
    <w:rsid w:val="00AE11CF"/>
    <w:rsid w:val="00B205BA"/>
    <w:rsid w:val="00B20F24"/>
    <w:rsid w:val="00B23900"/>
    <w:rsid w:val="00B34D1D"/>
    <w:rsid w:val="00B40171"/>
    <w:rsid w:val="00B4354F"/>
    <w:rsid w:val="00B44F4B"/>
    <w:rsid w:val="00B53C06"/>
    <w:rsid w:val="00B60198"/>
    <w:rsid w:val="00B620E4"/>
    <w:rsid w:val="00B75B3C"/>
    <w:rsid w:val="00B8270D"/>
    <w:rsid w:val="00B960F4"/>
    <w:rsid w:val="00B965F4"/>
    <w:rsid w:val="00B97A9C"/>
    <w:rsid w:val="00BA1935"/>
    <w:rsid w:val="00BC13C1"/>
    <w:rsid w:val="00BC6490"/>
    <w:rsid w:val="00BD02A1"/>
    <w:rsid w:val="00BE29F2"/>
    <w:rsid w:val="00BE5AA6"/>
    <w:rsid w:val="00BF5CA1"/>
    <w:rsid w:val="00C241B4"/>
    <w:rsid w:val="00C41758"/>
    <w:rsid w:val="00C43D14"/>
    <w:rsid w:val="00C4704F"/>
    <w:rsid w:val="00C62D13"/>
    <w:rsid w:val="00C8558B"/>
    <w:rsid w:val="00C937E8"/>
    <w:rsid w:val="00C97B4F"/>
    <w:rsid w:val="00C97D46"/>
    <w:rsid w:val="00CA2645"/>
    <w:rsid w:val="00CB5B38"/>
    <w:rsid w:val="00CD11D7"/>
    <w:rsid w:val="00CD2393"/>
    <w:rsid w:val="00CE40CA"/>
    <w:rsid w:val="00CE5B3C"/>
    <w:rsid w:val="00CF6F01"/>
    <w:rsid w:val="00D00046"/>
    <w:rsid w:val="00D079E8"/>
    <w:rsid w:val="00D100A7"/>
    <w:rsid w:val="00D2107A"/>
    <w:rsid w:val="00D230ED"/>
    <w:rsid w:val="00D329DD"/>
    <w:rsid w:val="00D33380"/>
    <w:rsid w:val="00D37705"/>
    <w:rsid w:val="00D40438"/>
    <w:rsid w:val="00D43992"/>
    <w:rsid w:val="00D51442"/>
    <w:rsid w:val="00D66CD2"/>
    <w:rsid w:val="00D763A0"/>
    <w:rsid w:val="00D8316C"/>
    <w:rsid w:val="00D966A5"/>
    <w:rsid w:val="00DC5B7E"/>
    <w:rsid w:val="00DD3E57"/>
    <w:rsid w:val="00E01D17"/>
    <w:rsid w:val="00E17BF0"/>
    <w:rsid w:val="00E27FB5"/>
    <w:rsid w:val="00E40CFA"/>
    <w:rsid w:val="00E53779"/>
    <w:rsid w:val="00E561BC"/>
    <w:rsid w:val="00E677E5"/>
    <w:rsid w:val="00E8710D"/>
    <w:rsid w:val="00E90D9C"/>
    <w:rsid w:val="00E94584"/>
    <w:rsid w:val="00E97A64"/>
    <w:rsid w:val="00EA0045"/>
    <w:rsid w:val="00EA10DD"/>
    <w:rsid w:val="00EA1D75"/>
    <w:rsid w:val="00EA39B4"/>
    <w:rsid w:val="00EB7FC9"/>
    <w:rsid w:val="00EC2399"/>
    <w:rsid w:val="00ED4CDF"/>
    <w:rsid w:val="00EF3E1F"/>
    <w:rsid w:val="00F15004"/>
    <w:rsid w:val="00F168AF"/>
    <w:rsid w:val="00F34A6A"/>
    <w:rsid w:val="00F4039A"/>
    <w:rsid w:val="00F53C17"/>
    <w:rsid w:val="00F55D33"/>
    <w:rsid w:val="00F66DC3"/>
    <w:rsid w:val="00F70880"/>
    <w:rsid w:val="00F9361B"/>
    <w:rsid w:val="00FA363E"/>
    <w:rsid w:val="00FA5D57"/>
    <w:rsid w:val="00FB1782"/>
    <w:rsid w:val="00FB39B8"/>
    <w:rsid w:val="00FD04C7"/>
    <w:rsid w:val="00F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f0">
    <w:name w:val="pf0"/>
    <w:basedOn w:val="Normln"/>
    <w:rsid w:val="004C6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4C672D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F9361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E26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26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26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6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669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E5AA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E5AA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7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po.gov.cz/cz/podnikani/standardizace/zbrane-strelivo-a-pyrotechnika/novela-zakona-c--206-2015-sb---o-pyrotechnickych-vyrobcich-a-zachazeni-s-nimi-a-o-zmene-nekterych-zakonu-zakon-o-pyrotechnice--2899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2287</Characters>
  <Application>Microsoft Office Word</Application>
  <DocSecurity>0</DocSecurity>
  <Lines>39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Janoušek Karel, Bc.</cp:lastModifiedBy>
  <cp:revision>5</cp:revision>
  <cp:lastPrinted>2025-01-14T15:40:00Z</cp:lastPrinted>
  <dcterms:created xsi:type="dcterms:W3CDTF">2025-11-25T09:16:00Z</dcterms:created>
  <dcterms:modified xsi:type="dcterms:W3CDTF">2025-11-27T07:46:00Z</dcterms:modified>
</cp:coreProperties>
</file>