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BC449C8" w14:textId="20EEF255" w:rsidR="00DE03C1" w:rsidRPr="008767FE" w:rsidRDefault="00925091" w:rsidP="008767FE">
      <w:pPr>
        <w:pStyle w:val="Default"/>
        <w:spacing w:before="120" w:after="120" w:line="276" w:lineRule="auto"/>
        <w:jc w:val="both"/>
        <w:rPr>
          <w:rFonts w:eastAsiaTheme="minorHAnsi"/>
          <w:b/>
          <w:bCs/>
          <w:color w:val="2658A5"/>
          <w:sz w:val="32"/>
          <w:szCs w:val="32"/>
        </w:rPr>
      </w:pPr>
      <w:r w:rsidRPr="00925091">
        <w:rPr>
          <w:rFonts w:eastAsiaTheme="minorHAnsi"/>
          <w:b/>
          <w:bCs/>
          <w:color w:val="2658A5"/>
          <w:sz w:val="32"/>
          <w:szCs w:val="32"/>
        </w:rPr>
        <w:t>Česká obchodní inspekce uskutečnila v</w:t>
      </w:r>
      <w:r w:rsidR="007847FF">
        <w:rPr>
          <w:rFonts w:eastAsiaTheme="minorHAnsi"/>
          <w:b/>
          <w:bCs/>
          <w:color w:val="2658A5"/>
          <w:sz w:val="32"/>
          <w:szCs w:val="32"/>
        </w:rPr>
        <w:t>e</w:t>
      </w:r>
      <w:r>
        <w:rPr>
          <w:rFonts w:eastAsiaTheme="minorHAnsi"/>
          <w:b/>
          <w:bCs/>
          <w:color w:val="2658A5"/>
          <w:sz w:val="32"/>
          <w:szCs w:val="32"/>
        </w:rPr>
        <w:t> </w:t>
      </w:r>
      <w:r w:rsidR="00CC0F19">
        <w:rPr>
          <w:rFonts w:eastAsiaTheme="minorHAnsi"/>
          <w:b/>
          <w:bCs/>
          <w:color w:val="2658A5"/>
          <w:sz w:val="32"/>
          <w:szCs w:val="32"/>
        </w:rPr>
        <w:t>třetím</w:t>
      </w:r>
      <w:r>
        <w:rPr>
          <w:rFonts w:eastAsiaTheme="minorHAnsi"/>
          <w:b/>
          <w:bCs/>
          <w:color w:val="2658A5"/>
          <w:sz w:val="32"/>
          <w:szCs w:val="32"/>
        </w:rPr>
        <w:t xml:space="preserve"> </w:t>
      </w:r>
      <w:r w:rsidRPr="00925091">
        <w:rPr>
          <w:rFonts w:eastAsiaTheme="minorHAnsi"/>
          <w:b/>
          <w:bCs/>
          <w:color w:val="2658A5"/>
          <w:sz w:val="32"/>
          <w:szCs w:val="32"/>
        </w:rPr>
        <w:t xml:space="preserve">čtvrtletí </w:t>
      </w:r>
      <w:r w:rsidR="00373309">
        <w:rPr>
          <w:rFonts w:eastAsiaTheme="minorHAnsi"/>
          <w:b/>
          <w:bCs/>
          <w:color w:val="2658A5"/>
          <w:sz w:val="32"/>
          <w:szCs w:val="32"/>
        </w:rPr>
        <w:br/>
      </w:r>
      <w:r w:rsidR="00CC0F19">
        <w:rPr>
          <w:rFonts w:eastAsiaTheme="minorHAnsi"/>
          <w:b/>
          <w:bCs/>
          <w:color w:val="2658A5"/>
          <w:sz w:val="32"/>
          <w:szCs w:val="32"/>
        </w:rPr>
        <w:t>133</w:t>
      </w:r>
      <w:r w:rsidRPr="00925091">
        <w:rPr>
          <w:rFonts w:eastAsiaTheme="minorHAnsi"/>
          <w:b/>
          <w:bCs/>
          <w:color w:val="2658A5"/>
          <w:sz w:val="32"/>
          <w:szCs w:val="32"/>
        </w:rPr>
        <w:t xml:space="preserve"> kontrol internetových obchodů, porušení předpisů zjistila </w:t>
      </w:r>
      <w:r>
        <w:rPr>
          <w:rFonts w:eastAsiaTheme="minorHAnsi"/>
          <w:b/>
          <w:bCs/>
          <w:color w:val="2658A5"/>
          <w:sz w:val="32"/>
          <w:szCs w:val="32"/>
        </w:rPr>
        <w:t>v</w:t>
      </w:r>
      <w:r w:rsidR="00373309">
        <w:rPr>
          <w:rFonts w:eastAsiaTheme="minorHAnsi"/>
          <w:b/>
          <w:bCs/>
          <w:color w:val="2658A5"/>
          <w:sz w:val="32"/>
          <w:szCs w:val="32"/>
        </w:rPr>
        <w:t>e</w:t>
      </w:r>
      <w:r w:rsidRPr="00925091">
        <w:rPr>
          <w:rFonts w:eastAsiaTheme="minorHAnsi"/>
          <w:b/>
          <w:bCs/>
          <w:color w:val="2658A5"/>
          <w:sz w:val="32"/>
          <w:szCs w:val="32"/>
        </w:rPr>
        <w:t xml:space="preserve"> </w:t>
      </w:r>
      <w:r w:rsidR="00CC0F19">
        <w:rPr>
          <w:rFonts w:eastAsiaTheme="minorHAnsi"/>
          <w:b/>
          <w:bCs/>
          <w:color w:val="2658A5"/>
          <w:sz w:val="32"/>
          <w:szCs w:val="32"/>
        </w:rPr>
        <w:t>119</w:t>
      </w:r>
      <w:r w:rsidR="007847FF">
        <w:rPr>
          <w:rFonts w:eastAsiaTheme="minorHAnsi"/>
          <w:b/>
          <w:bCs/>
          <w:color w:val="2658A5"/>
          <w:sz w:val="32"/>
          <w:szCs w:val="32"/>
        </w:rPr>
        <w:t xml:space="preserve"> </w:t>
      </w:r>
      <w:r w:rsidRPr="00925091">
        <w:rPr>
          <w:rFonts w:eastAsiaTheme="minorHAnsi"/>
          <w:b/>
          <w:bCs/>
          <w:color w:val="2658A5"/>
          <w:sz w:val="32"/>
          <w:szCs w:val="32"/>
        </w:rPr>
        <w:t>kontrolách</w:t>
      </w:r>
    </w:p>
    <w:p w14:paraId="57B458FC" w14:textId="44253AC2" w:rsidR="00925091" w:rsidRPr="00217B1A" w:rsidRDefault="00D9666B" w:rsidP="00217B1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592C1D" w:rsidRPr="00217B1A">
        <w:rPr>
          <w:rFonts w:ascii="Arial" w:hAnsi="Arial" w:cs="Arial"/>
          <w:sz w:val="20"/>
          <w:szCs w:val="20"/>
        </w:rPr>
        <w:t xml:space="preserve">(Praha, </w:t>
      </w:r>
      <w:r w:rsidR="00276174">
        <w:rPr>
          <w:rFonts w:ascii="Arial" w:hAnsi="Arial" w:cs="Arial"/>
          <w:sz w:val="20"/>
          <w:szCs w:val="20"/>
        </w:rPr>
        <w:t>1</w:t>
      </w:r>
      <w:r w:rsidR="00CC0F19">
        <w:rPr>
          <w:rFonts w:ascii="Arial" w:hAnsi="Arial" w:cs="Arial"/>
          <w:sz w:val="20"/>
          <w:szCs w:val="20"/>
        </w:rPr>
        <w:t>6</w:t>
      </w:r>
      <w:r w:rsidR="00592C1D" w:rsidRPr="00217B1A">
        <w:rPr>
          <w:rFonts w:ascii="Arial" w:hAnsi="Arial" w:cs="Arial"/>
          <w:sz w:val="20"/>
          <w:szCs w:val="20"/>
        </w:rPr>
        <w:t xml:space="preserve">. </w:t>
      </w:r>
      <w:r w:rsidR="00CC0F19">
        <w:rPr>
          <w:rFonts w:ascii="Arial" w:hAnsi="Arial" w:cs="Arial"/>
          <w:sz w:val="20"/>
          <w:szCs w:val="20"/>
        </w:rPr>
        <w:t>prosinec</w:t>
      </w:r>
      <w:r w:rsidR="00592C1D" w:rsidRPr="00217B1A">
        <w:rPr>
          <w:rFonts w:ascii="Arial" w:hAnsi="Arial" w:cs="Arial"/>
          <w:sz w:val="20"/>
          <w:szCs w:val="20"/>
        </w:rPr>
        <w:t xml:space="preserve"> 202</w:t>
      </w:r>
      <w:r w:rsidR="009F2D9C" w:rsidRPr="00217B1A">
        <w:rPr>
          <w:rFonts w:ascii="Arial" w:hAnsi="Arial" w:cs="Arial"/>
          <w:sz w:val="20"/>
          <w:szCs w:val="20"/>
        </w:rPr>
        <w:t>5</w:t>
      </w:r>
      <w:r w:rsidR="00592C1D" w:rsidRPr="00217B1A">
        <w:rPr>
          <w:rFonts w:ascii="Arial" w:hAnsi="Arial" w:cs="Arial"/>
          <w:sz w:val="20"/>
          <w:szCs w:val="20"/>
        </w:rPr>
        <w:t>)</w:t>
      </w:r>
      <w:r w:rsidR="00592C1D" w:rsidRPr="003461B6">
        <w:rPr>
          <w:b/>
          <w:iCs/>
          <w:sz w:val="20"/>
          <w:szCs w:val="20"/>
        </w:rPr>
        <w:t xml:space="preserve"> </w:t>
      </w:r>
      <w:r w:rsidR="00925091" w:rsidRPr="00217B1A">
        <w:rPr>
          <w:rFonts w:ascii="Arial" w:hAnsi="Arial" w:cs="Arial"/>
          <w:b/>
          <w:bCs/>
          <w:sz w:val="20"/>
          <w:szCs w:val="20"/>
        </w:rPr>
        <w:t xml:space="preserve">Česká obchodní inspekce </w:t>
      </w:r>
      <w:r w:rsidR="006620EC" w:rsidRPr="00217B1A">
        <w:rPr>
          <w:rFonts w:ascii="Arial" w:hAnsi="Arial" w:cs="Arial"/>
          <w:b/>
          <w:bCs/>
          <w:sz w:val="20"/>
          <w:szCs w:val="20"/>
        </w:rPr>
        <w:t>i v</w:t>
      </w:r>
      <w:r w:rsidR="007847FF">
        <w:rPr>
          <w:rFonts w:ascii="Arial" w:hAnsi="Arial" w:cs="Arial"/>
          <w:b/>
          <w:bCs/>
          <w:sz w:val="20"/>
          <w:szCs w:val="20"/>
        </w:rPr>
        <w:t xml:space="preserve">e </w:t>
      </w:r>
      <w:r w:rsidR="00CC0F19">
        <w:rPr>
          <w:rFonts w:ascii="Arial" w:hAnsi="Arial" w:cs="Arial"/>
          <w:b/>
          <w:bCs/>
          <w:sz w:val="20"/>
          <w:szCs w:val="20"/>
        </w:rPr>
        <w:t>třetím</w:t>
      </w:r>
      <w:r w:rsidR="006620EC" w:rsidRPr="00217B1A">
        <w:rPr>
          <w:rFonts w:ascii="Arial" w:hAnsi="Arial" w:cs="Arial"/>
          <w:b/>
          <w:bCs/>
          <w:sz w:val="20"/>
          <w:szCs w:val="20"/>
        </w:rPr>
        <w:t xml:space="preserve"> </w:t>
      </w:r>
      <w:r w:rsidR="00925091" w:rsidRPr="00217B1A">
        <w:rPr>
          <w:rFonts w:ascii="Arial" w:hAnsi="Arial" w:cs="Arial"/>
          <w:b/>
          <w:bCs/>
          <w:sz w:val="20"/>
          <w:szCs w:val="20"/>
        </w:rPr>
        <w:t xml:space="preserve">čtvrtletí letošního roku pokračovala v kontrolách internetových obchodů se zaměřením na ty, </w:t>
      </w:r>
      <w:r w:rsidR="00F1585C">
        <w:rPr>
          <w:rFonts w:ascii="Arial" w:hAnsi="Arial" w:cs="Arial"/>
          <w:b/>
          <w:bCs/>
          <w:sz w:val="20"/>
          <w:szCs w:val="20"/>
        </w:rPr>
        <w:t xml:space="preserve">u nichž existuje podezření na </w:t>
      </w:r>
      <w:r w:rsidR="00925091" w:rsidRPr="00217B1A">
        <w:rPr>
          <w:rFonts w:ascii="Arial" w:hAnsi="Arial" w:cs="Arial"/>
          <w:b/>
          <w:bCs/>
          <w:sz w:val="20"/>
          <w:szCs w:val="20"/>
        </w:rPr>
        <w:t xml:space="preserve">neplnění právních povinností. </w:t>
      </w:r>
      <w:r w:rsidR="000D5DCD" w:rsidRPr="00217B1A">
        <w:rPr>
          <w:rFonts w:ascii="Arial" w:hAnsi="Arial" w:cs="Arial"/>
          <w:b/>
          <w:bCs/>
          <w:sz w:val="20"/>
          <w:szCs w:val="20"/>
        </w:rPr>
        <w:t xml:space="preserve"> V období od </w:t>
      </w:r>
      <w:r w:rsidR="007847FF">
        <w:rPr>
          <w:rFonts w:ascii="Arial" w:hAnsi="Arial" w:cs="Arial"/>
          <w:b/>
          <w:bCs/>
          <w:sz w:val="20"/>
          <w:szCs w:val="20"/>
        </w:rPr>
        <w:t>1</w:t>
      </w:r>
      <w:r w:rsidR="000D5DCD" w:rsidRPr="00217B1A">
        <w:rPr>
          <w:rFonts w:ascii="Arial" w:hAnsi="Arial" w:cs="Arial"/>
          <w:b/>
          <w:bCs/>
          <w:sz w:val="20"/>
          <w:szCs w:val="20"/>
        </w:rPr>
        <w:t xml:space="preserve">. </w:t>
      </w:r>
      <w:r w:rsidR="00CC0F19">
        <w:rPr>
          <w:rFonts w:ascii="Arial" w:hAnsi="Arial" w:cs="Arial"/>
          <w:b/>
          <w:bCs/>
          <w:sz w:val="20"/>
          <w:szCs w:val="20"/>
        </w:rPr>
        <w:t>července</w:t>
      </w:r>
      <w:r w:rsidR="000D5DCD" w:rsidRPr="00217B1A">
        <w:rPr>
          <w:rFonts w:ascii="Arial" w:hAnsi="Arial" w:cs="Arial"/>
          <w:b/>
          <w:bCs/>
          <w:sz w:val="20"/>
          <w:szCs w:val="20"/>
        </w:rPr>
        <w:t xml:space="preserve"> do 3</w:t>
      </w:r>
      <w:r w:rsidR="007847FF">
        <w:rPr>
          <w:rFonts w:ascii="Arial" w:hAnsi="Arial" w:cs="Arial"/>
          <w:b/>
          <w:bCs/>
          <w:sz w:val="20"/>
          <w:szCs w:val="20"/>
        </w:rPr>
        <w:t>0</w:t>
      </w:r>
      <w:r w:rsidR="000D5DCD" w:rsidRPr="00217B1A">
        <w:rPr>
          <w:rFonts w:ascii="Arial" w:hAnsi="Arial" w:cs="Arial"/>
          <w:b/>
          <w:bCs/>
          <w:sz w:val="20"/>
          <w:szCs w:val="20"/>
        </w:rPr>
        <w:t xml:space="preserve">. </w:t>
      </w:r>
      <w:r w:rsidR="00CC0F19">
        <w:rPr>
          <w:rFonts w:ascii="Arial" w:hAnsi="Arial" w:cs="Arial"/>
          <w:b/>
          <w:bCs/>
          <w:sz w:val="20"/>
          <w:szCs w:val="20"/>
        </w:rPr>
        <w:t>září</w:t>
      </w:r>
      <w:r w:rsidR="000D5DCD" w:rsidRPr="00217B1A">
        <w:rPr>
          <w:rFonts w:ascii="Arial" w:hAnsi="Arial" w:cs="Arial"/>
          <w:b/>
          <w:bCs/>
          <w:sz w:val="20"/>
          <w:szCs w:val="20"/>
        </w:rPr>
        <w:t xml:space="preserve"> 2025 </w:t>
      </w:r>
      <w:r w:rsidR="000D5DCD" w:rsidRPr="00925091">
        <w:rPr>
          <w:rFonts w:ascii="Arial" w:hAnsi="Arial" w:cs="Arial"/>
          <w:b/>
          <w:bCs/>
          <w:sz w:val="20"/>
          <w:szCs w:val="20"/>
        </w:rPr>
        <w:t xml:space="preserve">bylo provedeno celkem </w:t>
      </w:r>
      <w:r w:rsidR="00CC0F19">
        <w:rPr>
          <w:rFonts w:ascii="Arial" w:hAnsi="Arial" w:cs="Arial"/>
          <w:b/>
          <w:bCs/>
          <w:sz w:val="20"/>
          <w:szCs w:val="20"/>
        </w:rPr>
        <w:t>133</w:t>
      </w:r>
      <w:r w:rsidR="000D5DCD" w:rsidRPr="00925091">
        <w:rPr>
          <w:rFonts w:ascii="Arial" w:hAnsi="Arial" w:cs="Arial"/>
          <w:b/>
          <w:bCs/>
          <w:sz w:val="20"/>
          <w:szCs w:val="20"/>
        </w:rPr>
        <w:t xml:space="preserve"> kontrol</w:t>
      </w:r>
      <w:r w:rsidR="000D5DCD" w:rsidRPr="00217B1A">
        <w:rPr>
          <w:rFonts w:ascii="Arial" w:hAnsi="Arial" w:cs="Arial"/>
          <w:b/>
          <w:bCs/>
          <w:sz w:val="20"/>
          <w:szCs w:val="20"/>
        </w:rPr>
        <w:t xml:space="preserve">, při nichž bylo ověřováno dodržování povinností vyplývajících ze zákona </w:t>
      </w:r>
      <w:r w:rsidR="00CC0F19">
        <w:rPr>
          <w:rFonts w:ascii="Arial" w:hAnsi="Arial" w:cs="Arial"/>
          <w:b/>
          <w:bCs/>
          <w:sz w:val="20"/>
          <w:szCs w:val="20"/>
        </w:rPr>
        <w:br/>
      </w:r>
      <w:r w:rsidR="000D5DCD" w:rsidRPr="00217B1A">
        <w:rPr>
          <w:rFonts w:ascii="Arial" w:hAnsi="Arial" w:cs="Arial"/>
          <w:b/>
          <w:bCs/>
          <w:sz w:val="20"/>
          <w:szCs w:val="20"/>
        </w:rPr>
        <w:t xml:space="preserve">č. 634/1992 Sb., o ochraně spotřebitele, a dalších právních předpisů. </w:t>
      </w:r>
      <w:r w:rsidR="000D5DCD" w:rsidRPr="00925091">
        <w:rPr>
          <w:rFonts w:ascii="Arial" w:hAnsi="Arial" w:cs="Arial"/>
          <w:b/>
          <w:bCs/>
          <w:sz w:val="20"/>
          <w:szCs w:val="20"/>
        </w:rPr>
        <w:t>Porušení právních předpisů bylo zjištěno ve </w:t>
      </w:r>
      <w:r w:rsidR="00CC0F19">
        <w:rPr>
          <w:rFonts w:ascii="Arial" w:hAnsi="Arial" w:cs="Arial"/>
          <w:b/>
          <w:bCs/>
          <w:sz w:val="20"/>
          <w:szCs w:val="20"/>
        </w:rPr>
        <w:t>119</w:t>
      </w:r>
      <w:r w:rsidR="000D5DCD" w:rsidRPr="00925091">
        <w:rPr>
          <w:rFonts w:ascii="Arial" w:hAnsi="Arial" w:cs="Arial"/>
          <w:b/>
          <w:bCs/>
          <w:sz w:val="20"/>
          <w:szCs w:val="20"/>
        </w:rPr>
        <w:t xml:space="preserve"> kontrolách, tj. </w:t>
      </w:r>
      <w:r w:rsidR="00CC0F19">
        <w:rPr>
          <w:rFonts w:ascii="Arial" w:hAnsi="Arial" w:cs="Arial"/>
          <w:b/>
          <w:bCs/>
          <w:sz w:val="20"/>
          <w:szCs w:val="20"/>
        </w:rPr>
        <w:t>89</w:t>
      </w:r>
      <w:r w:rsidR="000D5DCD" w:rsidRPr="00925091">
        <w:rPr>
          <w:rFonts w:ascii="Arial" w:hAnsi="Arial" w:cs="Arial"/>
          <w:b/>
          <w:bCs/>
          <w:sz w:val="20"/>
          <w:szCs w:val="20"/>
        </w:rPr>
        <w:t>,</w:t>
      </w:r>
      <w:r w:rsidR="00CC0F19">
        <w:rPr>
          <w:rFonts w:ascii="Arial" w:hAnsi="Arial" w:cs="Arial"/>
          <w:b/>
          <w:bCs/>
          <w:sz w:val="20"/>
          <w:szCs w:val="20"/>
        </w:rPr>
        <w:t>47</w:t>
      </w:r>
      <w:r w:rsidR="000D5DCD" w:rsidRPr="00925091">
        <w:rPr>
          <w:rFonts w:ascii="Arial" w:hAnsi="Arial" w:cs="Arial"/>
          <w:b/>
          <w:bCs/>
          <w:sz w:val="20"/>
          <w:szCs w:val="20"/>
        </w:rPr>
        <w:t xml:space="preserve"> % </w:t>
      </w:r>
      <w:r w:rsidR="00F1585C">
        <w:rPr>
          <w:rFonts w:ascii="Arial" w:hAnsi="Arial" w:cs="Arial"/>
          <w:b/>
          <w:bCs/>
          <w:sz w:val="20"/>
          <w:szCs w:val="20"/>
        </w:rPr>
        <w:t>provedených</w:t>
      </w:r>
      <w:r w:rsidR="000D5DCD" w:rsidRPr="00925091">
        <w:rPr>
          <w:rFonts w:ascii="Arial" w:hAnsi="Arial" w:cs="Arial"/>
          <w:b/>
          <w:bCs/>
          <w:sz w:val="20"/>
          <w:szCs w:val="20"/>
        </w:rPr>
        <w:t xml:space="preserve"> kontrol. </w:t>
      </w:r>
    </w:p>
    <w:p w14:paraId="0B39F5D9" w14:textId="433E7A00" w:rsidR="002F4223" w:rsidRPr="006620EC" w:rsidRDefault="00925091" w:rsidP="006620EC">
      <w:pPr>
        <w:jc w:val="both"/>
        <w:rPr>
          <w:rFonts w:ascii="Arial" w:hAnsi="Arial" w:cs="Arial"/>
          <w:sz w:val="20"/>
          <w:szCs w:val="20"/>
        </w:rPr>
      </w:pPr>
      <w:r w:rsidRPr="00925091">
        <w:rPr>
          <w:rFonts w:ascii="Arial" w:hAnsi="Arial" w:cs="Arial"/>
          <w:sz w:val="20"/>
          <w:szCs w:val="20"/>
        </w:rPr>
        <w:t xml:space="preserve">Kontrolní akce </w:t>
      </w:r>
      <w:r w:rsidR="006620EC">
        <w:rPr>
          <w:rFonts w:ascii="Arial" w:hAnsi="Arial" w:cs="Arial"/>
          <w:sz w:val="20"/>
          <w:szCs w:val="20"/>
        </w:rPr>
        <w:t>je trvale</w:t>
      </w:r>
      <w:r w:rsidRPr="00925091">
        <w:rPr>
          <w:rFonts w:ascii="Arial" w:hAnsi="Arial" w:cs="Arial"/>
          <w:sz w:val="20"/>
          <w:szCs w:val="20"/>
        </w:rPr>
        <w:t xml:space="preserve"> zaměřena na plnění povinností prodávajících</w:t>
      </w:r>
      <w:r w:rsidR="000519D6">
        <w:rPr>
          <w:rFonts w:ascii="Arial" w:hAnsi="Arial" w:cs="Arial"/>
          <w:sz w:val="20"/>
          <w:szCs w:val="20"/>
        </w:rPr>
        <w:t xml:space="preserve"> – právnických a podnikajících fyzických osob</w:t>
      </w:r>
      <w:r w:rsidRPr="00925091">
        <w:rPr>
          <w:rFonts w:ascii="Arial" w:hAnsi="Arial" w:cs="Arial"/>
          <w:sz w:val="20"/>
          <w:szCs w:val="20"/>
        </w:rPr>
        <w:t xml:space="preserve"> při prodeji prostřednictvím </w:t>
      </w:r>
      <w:r w:rsidR="006620EC" w:rsidRPr="006620EC">
        <w:rPr>
          <w:rFonts w:ascii="Arial" w:hAnsi="Arial" w:cs="Arial"/>
          <w:sz w:val="20"/>
          <w:szCs w:val="20"/>
        </w:rPr>
        <w:t>internetu včetně mobilních aplikací a sociálních sítí.</w:t>
      </w:r>
      <w:r w:rsidR="000519D6">
        <w:rPr>
          <w:rFonts w:ascii="Arial" w:hAnsi="Arial" w:cs="Arial"/>
          <w:sz w:val="20"/>
          <w:szCs w:val="20"/>
        </w:rPr>
        <w:t xml:space="preserve"> </w:t>
      </w:r>
      <w:r w:rsidR="002F4223" w:rsidRPr="002F4223">
        <w:rPr>
          <w:rFonts w:ascii="Arial" w:hAnsi="Arial" w:cs="Arial"/>
          <w:sz w:val="20"/>
          <w:szCs w:val="20"/>
        </w:rPr>
        <w:t xml:space="preserve">V rámci kontrolní akce bylo </w:t>
      </w:r>
      <w:r w:rsidR="000519D6">
        <w:rPr>
          <w:rFonts w:ascii="Arial" w:hAnsi="Arial" w:cs="Arial"/>
          <w:sz w:val="20"/>
          <w:szCs w:val="20"/>
        </w:rPr>
        <w:t xml:space="preserve">ve 119 kontrolách </w:t>
      </w:r>
      <w:r w:rsidR="002F4223" w:rsidRPr="002F4223">
        <w:rPr>
          <w:rFonts w:ascii="Arial" w:hAnsi="Arial" w:cs="Arial"/>
          <w:sz w:val="20"/>
          <w:szCs w:val="20"/>
        </w:rPr>
        <w:t xml:space="preserve">zjištěno celkem </w:t>
      </w:r>
      <w:r w:rsidR="00CC0F19">
        <w:rPr>
          <w:rFonts w:ascii="Arial" w:hAnsi="Arial" w:cs="Arial"/>
          <w:sz w:val="20"/>
          <w:szCs w:val="20"/>
        </w:rPr>
        <w:t>465</w:t>
      </w:r>
      <w:r w:rsidR="002F4223" w:rsidRPr="002F4223">
        <w:rPr>
          <w:rFonts w:ascii="Arial" w:hAnsi="Arial" w:cs="Arial"/>
          <w:sz w:val="20"/>
          <w:szCs w:val="20"/>
        </w:rPr>
        <w:t xml:space="preserve"> případů porušení zákonů a nařízení, které souvisí s nabídkou a prodejem výrobků a služeb prostřednictvím komunikace na dálku. </w:t>
      </w:r>
    </w:p>
    <w:p w14:paraId="3BBCD3A7" w14:textId="2DCA618A" w:rsidR="00925091" w:rsidRPr="00925091" w:rsidRDefault="00925091" w:rsidP="00925091">
      <w:pPr>
        <w:jc w:val="both"/>
        <w:rPr>
          <w:rFonts w:ascii="Arial" w:hAnsi="Arial" w:cs="Arial"/>
          <w:sz w:val="20"/>
          <w:szCs w:val="20"/>
        </w:rPr>
      </w:pPr>
      <w:r w:rsidRPr="00925091">
        <w:rPr>
          <w:rFonts w:ascii="Arial" w:hAnsi="Arial" w:cs="Arial"/>
          <w:sz w:val="20"/>
          <w:szCs w:val="20"/>
        </w:rPr>
        <w:t xml:space="preserve">Zákon č. 634/1992 Sb., </w:t>
      </w:r>
      <w:r w:rsidRPr="00925091">
        <w:rPr>
          <w:rFonts w:ascii="Arial" w:hAnsi="Arial" w:cs="Arial"/>
          <w:b/>
          <w:bCs/>
          <w:sz w:val="20"/>
          <w:szCs w:val="20"/>
        </w:rPr>
        <w:t>o ochraně spotřebitele, byl v</w:t>
      </w:r>
      <w:r w:rsidR="007847FF">
        <w:rPr>
          <w:rFonts w:ascii="Arial" w:hAnsi="Arial" w:cs="Arial"/>
          <w:b/>
          <w:bCs/>
          <w:sz w:val="20"/>
          <w:szCs w:val="20"/>
        </w:rPr>
        <w:t xml:space="preserve">e </w:t>
      </w:r>
      <w:r w:rsidR="00CC0F19">
        <w:rPr>
          <w:rFonts w:ascii="Arial" w:hAnsi="Arial" w:cs="Arial"/>
          <w:b/>
          <w:bCs/>
          <w:sz w:val="20"/>
          <w:szCs w:val="20"/>
        </w:rPr>
        <w:t>třetím</w:t>
      </w:r>
      <w:r w:rsidR="002A3C0E">
        <w:rPr>
          <w:rFonts w:ascii="Arial" w:hAnsi="Arial" w:cs="Arial"/>
          <w:b/>
          <w:bCs/>
          <w:sz w:val="20"/>
          <w:szCs w:val="20"/>
        </w:rPr>
        <w:t xml:space="preserve"> čtvrtletí 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porušen ve </w:t>
      </w:r>
      <w:r w:rsidR="00CC0F19">
        <w:rPr>
          <w:rFonts w:ascii="Arial" w:hAnsi="Arial" w:cs="Arial"/>
          <w:b/>
          <w:bCs/>
          <w:sz w:val="20"/>
          <w:szCs w:val="20"/>
        </w:rPr>
        <w:t>213</w:t>
      </w:r>
      <w:r w:rsidR="002A3C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5091">
        <w:rPr>
          <w:rFonts w:ascii="Arial" w:hAnsi="Arial" w:cs="Arial"/>
          <w:b/>
          <w:bCs/>
          <w:sz w:val="20"/>
          <w:szCs w:val="20"/>
        </w:rPr>
        <w:t>případ</w:t>
      </w:r>
      <w:r w:rsidR="002A3C0E">
        <w:rPr>
          <w:rFonts w:ascii="Arial" w:hAnsi="Arial" w:cs="Arial"/>
          <w:b/>
          <w:bCs/>
          <w:sz w:val="20"/>
          <w:szCs w:val="20"/>
        </w:rPr>
        <w:t>ech</w:t>
      </w:r>
      <w:r w:rsidRPr="00925091">
        <w:rPr>
          <w:rFonts w:ascii="Arial" w:hAnsi="Arial" w:cs="Arial"/>
          <w:b/>
          <w:bCs/>
          <w:sz w:val="20"/>
          <w:szCs w:val="20"/>
        </w:rPr>
        <w:t>. Nejčastějším zjištěním bylo v </w:t>
      </w:r>
      <w:r w:rsidR="00CC0F19">
        <w:rPr>
          <w:rFonts w:ascii="Arial" w:hAnsi="Arial" w:cs="Arial"/>
          <w:b/>
          <w:bCs/>
          <w:sz w:val="20"/>
          <w:szCs w:val="20"/>
        </w:rPr>
        <w:t>73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 případech porušení § 13, který stanoví prodávajícímu povinnost informovat spotřebitele o rozsahu, podmínkách a způsobu uplatnění práva z vadného plnění</w:t>
      </w:r>
      <w:r w:rsidR="002A3C0E">
        <w:rPr>
          <w:rFonts w:ascii="Arial" w:hAnsi="Arial" w:cs="Arial"/>
          <w:b/>
          <w:bCs/>
          <w:sz w:val="20"/>
          <w:szCs w:val="20"/>
        </w:rPr>
        <w:t>,</w:t>
      </w:r>
      <w:r w:rsidRPr="00925091">
        <w:rPr>
          <w:rFonts w:ascii="Arial" w:hAnsi="Arial" w:cs="Arial"/>
          <w:sz w:val="20"/>
          <w:szCs w:val="20"/>
        </w:rPr>
        <w:t xml:space="preserve"> společně s údaji o tom, kde lze reklamaci uplatnit. 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Dalším nejčastějším zjištěním bylo </w:t>
      </w:r>
      <w:r w:rsidR="00C15B33">
        <w:rPr>
          <w:rFonts w:ascii="Arial" w:hAnsi="Arial" w:cs="Arial"/>
          <w:b/>
          <w:bCs/>
          <w:sz w:val="20"/>
          <w:szCs w:val="20"/>
        </w:rPr>
        <w:t>v </w:t>
      </w:r>
      <w:r w:rsidR="00CC0F19">
        <w:rPr>
          <w:rFonts w:ascii="Arial" w:hAnsi="Arial" w:cs="Arial"/>
          <w:b/>
          <w:bCs/>
          <w:sz w:val="20"/>
          <w:szCs w:val="20"/>
        </w:rPr>
        <w:t>68</w:t>
      </w:r>
      <w:r w:rsidR="00C15B33">
        <w:rPr>
          <w:rFonts w:ascii="Arial" w:hAnsi="Arial" w:cs="Arial"/>
          <w:b/>
          <w:bCs/>
          <w:sz w:val="20"/>
          <w:szCs w:val="20"/>
        </w:rPr>
        <w:t xml:space="preserve"> případech </w:t>
      </w:r>
      <w:r w:rsidRPr="00925091">
        <w:rPr>
          <w:rFonts w:ascii="Arial" w:hAnsi="Arial" w:cs="Arial"/>
          <w:b/>
          <w:bCs/>
          <w:sz w:val="20"/>
          <w:szCs w:val="20"/>
        </w:rPr>
        <w:t>používání nekalých obchodních praktik</w:t>
      </w:r>
      <w:r w:rsidRPr="00925091">
        <w:rPr>
          <w:rFonts w:ascii="Arial" w:hAnsi="Arial" w:cs="Arial"/>
          <w:sz w:val="20"/>
          <w:szCs w:val="20"/>
        </w:rPr>
        <w:t xml:space="preserve">, které mohou narušit ekonomické chování spotřebitele a vést k tomu, že spotřebitel učiní rozhodnutí, které by jinak neučinil. Jednalo se především o porušení </w:t>
      </w:r>
      <w:r w:rsidR="00CC0F19">
        <w:rPr>
          <w:rFonts w:ascii="Arial" w:hAnsi="Arial" w:cs="Arial"/>
          <w:sz w:val="20"/>
          <w:szCs w:val="20"/>
        </w:rPr>
        <w:br/>
      </w:r>
      <w:r w:rsidRPr="00925091">
        <w:rPr>
          <w:rFonts w:ascii="Arial" w:hAnsi="Arial" w:cs="Arial"/>
          <w:sz w:val="20"/>
          <w:szCs w:val="20"/>
        </w:rPr>
        <w:t>§ 4 odst. 4 v návaznosti na § 5 odst. 1</w:t>
      </w:r>
      <w:r w:rsidR="00C15B33">
        <w:rPr>
          <w:rFonts w:ascii="Arial" w:hAnsi="Arial" w:cs="Arial"/>
          <w:sz w:val="20"/>
          <w:szCs w:val="20"/>
        </w:rPr>
        <w:t>, 2, 3</w:t>
      </w:r>
      <w:r w:rsidRPr="00925091">
        <w:rPr>
          <w:rFonts w:ascii="Arial" w:hAnsi="Arial" w:cs="Arial"/>
          <w:sz w:val="20"/>
          <w:szCs w:val="20"/>
        </w:rPr>
        <w:t xml:space="preserve"> (</w:t>
      </w:r>
      <w:r w:rsidR="00CC0F19">
        <w:rPr>
          <w:rFonts w:ascii="Arial" w:hAnsi="Arial" w:cs="Arial"/>
          <w:sz w:val="20"/>
          <w:szCs w:val="20"/>
        </w:rPr>
        <w:t>28</w:t>
      </w:r>
      <w:r w:rsidRPr="00925091">
        <w:rPr>
          <w:rFonts w:ascii="Arial" w:hAnsi="Arial" w:cs="Arial"/>
          <w:sz w:val="20"/>
          <w:szCs w:val="20"/>
        </w:rPr>
        <w:t xml:space="preserve"> případů), kdy bylo </w:t>
      </w:r>
      <w:r w:rsidRPr="00925091">
        <w:rPr>
          <w:rFonts w:ascii="Arial" w:hAnsi="Arial" w:cs="Arial"/>
          <w:b/>
          <w:bCs/>
          <w:sz w:val="20"/>
          <w:szCs w:val="20"/>
        </w:rPr>
        <w:t>zjištěno klamavé konání prodávajícího vůči spotřebiteli ve smyslu poskytování nepravdivých informací či informací uvádějících v omyl o výrobku, službě, ceně, servisu, prodávajícím, právech spotřebitele</w:t>
      </w:r>
      <w:r w:rsidRPr="00925091">
        <w:rPr>
          <w:rFonts w:ascii="Arial" w:hAnsi="Arial" w:cs="Arial"/>
          <w:sz w:val="20"/>
          <w:szCs w:val="20"/>
        </w:rPr>
        <w:t xml:space="preserve"> atp. Dále § 4 odst. 4 v návaznosti na § 5a odst. 1, 2, nebo </w:t>
      </w:r>
      <w:r w:rsidR="00C15B33">
        <w:rPr>
          <w:rFonts w:ascii="Arial" w:hAnsi="Arial" w:cs="Arial"/>
          <w:sz w:val="20"/>
          <w:szCs w:val="20"/>
        </w:rPr>
        <w:t>5</w:t>
      </w:r>
      <w:r w:rsidRPr="00925091">
        <w:rPr>
          <w:rFonts w:ascii="Arial" w:hAnsi="Arial" w:cs="Arial"/>
          <w:sz w:val="20"/>
          <w:szCs w:val="20"/>
        </w:rPr>
        <w:t xml:space="preserve"> (</w:t>
      </w:r>
      <w:r w:rsidR="00CC0F19">
        <w:rPr>
          <w:rFonts w:ascii="Arial" w:hAnsi="Arial" w:cs="Arial"/>
          <w:sz w:val="20"/>
          <w:szCs w:val="20"/>
        </w:rPr>
        <w:t>38</w:t>
      </w:r>
      <w:r w:rsidRPr="00925091">
        <w:rPr>
          <w:rFonts w:ascii="Arial" w:hAnsi="Arial" w:cs="Arial"/>
          <w:sz w:val="20"/>
          <w:szCs w:val="20"/>
        </w:rPr>
        <w:t xml:space="preserve"> případů), kdy bylo zjištěno </w:t>
      </w:r>
      <w:r w:rsidRPr="00925091">
        <w:rPr>
          <w:rFonts w:ascii="Arial" w:hAnsi="Arial" w:cs="Arial"/>
          <w:b/>
          <w:bCs/>
          <w:sz w:val="20"/>
          <w:szCs w:val="20"/>
        </w:rPr>
        <w:t>klamavé opomenutí</w:t>
      </w:r>
      <w:r w:rsidRPr="00925091">
        <w:rPr>
          <w:rFonts w:ascii="Arial" w:hAnsi="Arial" w:cs="Arial"/>
          <w:sz w:val="20"/>
          <w:szCs w:val="20"/>
        </w:rPr>
        <w:t xml:space="preserve">, neboť prodávající či poskytovatel služby opomenul spotřebiteli poskytnout podstatné informace </w:t>
      </w:r>
      <w:r w:rsidR="00CC0F19">
        <w:rPr>
          <w:rFonts w:ascii="Arial" w:hAnsi="Arial" w:cs="Arial"/>
          <w:sz w:val="20"/>
          <w:szCs w:val="20"/>
        </w:rPr>
        <w:br/>
      </w:r>
      <w:r w:rsidRPr="00925091">
        <w:rPr>
          <w:rFonts w:ascii="Arial" w:hAnsi="Arial" w:cs="Arial"/>
          <w:sz w:val="20"/>
          <w:szCs w:val="20"/>
        </w:rPr>
        <w:t xml:space="preserve">o výrobku či službě, popř. informace zatajil nebo je poskytl nejasně, nejednoznačně </w:t>
      </w:r>
      <w:r w:rsidR="00CC0F19">
        <w:rPr>
          <w:rFonts w:ascii="Arial" w:hAnsi="Arial" w:cs="Arial"/>
          <w:sz w:val="20"/>
          <w:szCs w:val="20"/>
        </w:rPr>
        <w:br/>
      </w:r>
      <w:r w:rsidRPr="00925091">
        <w:rPr>
          <w:rFonts w:ascii="Arial" w:hAnsi="Arial" w:cs="Arial"/>
          <w:sz w:val="20"/>
          <w:szCs w:val="20"/>
        </w:rPr>
        <w:t>či nesrozumitelně. </w:t>
      </w:r>
      <w:r w:rsidR="00C15B33">
        <w:rPr>
          <w:rFonts w:ascii="Arial" w:hAnsi="Arial" w:cs="Arial"/>
          <w:sz w:val="20"/>
          <w:szCs w:val="20"/>
        </w:rPr>
        <w:t xml:space="preserve">Z toho </w:t>
      </w:r>
      <w:r w:rsidR="00CC0F19">
        <w:rPr>
          <w:rFonts w:ascii="Arial" w:hAnsi="Arial" w:cs="Arial"/>
          <w:sz w:val="20"/>
          <w:szCs w:val="20"/>
        </w:rPr>
        <w:t>23</w:t>
      </w:r>
      <w:r w:rsidRPr="00925091">
        <w:rPr>
          <w:rFonts w:ascii="Arial" w:hAnsi="Arial" w:cs="Arial"/>
          <w:sz w:val="20"/>
          <w:szCs w:val="20"/>
        </w:rPr>
        <w:t xml:space="preserve"> případů </w:t>
      </w:r>
      <w:r w:rsidR="00C15B33">
        <w:rPr>
          <w:rFonts w:ascii="Arial" w:hAnsi="Arial" w:cs="Arial"/>
          <w:sz w:val="20"/>
          <w:szCs w:val="20"/>
        </w:rPr>
        <w:t xml:space="preserve">se </w:t>
      </w:r>
      <w:r w:rsidRPr="00925091">
        <w:rPr>
          <w:rFonts w:ascii="Arial" w:hAnsi="Arial" w:cs="Arial"/>
          <w:sz w:val="20"/>
          <w:szCs w:val="20"/>
        </w:rPr>
        <w:t xml:space="preserve">týkalo </w:t>
      </w:r>
      <w:r w:rsidRPr="00925091">
        <w:rPr>
          <w:rFonts w:ascii="Arial" w:hAnsi="Arial" w:cs="Arial"/>
          <w:b/>
          <w:bCs/>
          <w:sz w:val="20"/>
          <w:szCs w:val="20"/>
        </w:rPr>
        <w:t>spotřebitelských recenzí</w:t>
      </w:r>
      <w:r w:rsidRPr="00925091">
        <w:rPr>
          <w:rFonts w:ascii="Arial" w:hAnsi="Arial" w:cs="Arial"/>
          <w:sz w:val="20"/>
          <w:szCs w:val="20"/>
        </w:rPr>
        <w:t xml:space="preserve"> podle ust. § 4 odst. 4 </w:t>
      </w:r>
      <w:r w:rsidR="00CC0F19">
        <w:rPr>
          <w:rFonts w:ascii="Arial" w:hAnsi="Arial" w:cs="Arial"/>
          <w:sz w:val="20"/>
          <w:szCs w:val="20"/>
        </w:rPr>
        <w:br/>
      </w:r>
      <w:r w:rsidRPr="00925091">
        <w:rPr>
          <w:rFonts w:ascii="Arial" w:hAnsi="Arial" w:cs="Arial"/>
          <w:sz w:val="20"/>
          <w:szCs w:val="20"/>
        </w:rPr>
        <w:t>v návaznosti na § 5a odst. 5, kdy prodávající neinformoval o tom, zda a jak zajišťuje, aby zveřejněná spotřebitelská recenze pocházela od spotřebitele, který výrobek</w:t>
      </w:r>
      <w:r w:rsidR="00350EDB">
        <w:rPr>
          <w:rFonts w:ascii="Arial" w:hAnsi="Arial" w:cs="Arial"/>
          <w:sz w:val="20"/>
          <w:szCs w:val="20"/>
        </w:rPr>
        <w:t xml:space="preserve"> nebo službu</w:t>
      </w:r>
      <w:r w:rsidRPr="00925091">
        <w:rPr>
          <w:rFonts w:ascii="Arial" w:hAnsi="Arial" w:cs="Arial"/>
          <w:sz w:val="20"/>
          <w:szCs w:val="20"/>
        </w:rPr>
        <w:t xml:space="preserve"> skutečně použil nebo si jej zakoupil. </w:t>
      </w:r>
      <w:r w:rsidR="00CC0F19">
        <w:rPr>
          <w:rFonts w:ascii="Arial" w:hAnsi="Arial" w:cs="Arial"/>
          <w:sz w:val="20"/>
          <w:szCs w:val="20"/>
        </w:rPr>
        <w:br/>
      </w:r>
      <w:r w:rsidR="00C15B33" w:rsidRPr="00C15B33">
        <w:rPr>
          <w:rFonts w:ascii="Arial" w:hAnsi="Arial" w:cs="Arial"/>
          <w:sz w:val="20"/>
          <w:szCs w:val="20"/>
        </w:rPr>
        <w:t xml:space="preserve">Ve </w:t>
      </w:r>
      <w:r w:rsidR="007847FF">
        <w:rPr>
          <w:rFonts w:ascii="Arial" w:hAnsi="Arial" w:cs="Arial"/>
          <w:sz w:val="20"/>
          <w:szCs w:val="20"/>
        </w:rPr>
        <w:t>2</w:t>
      </w:r>
      <w:r w:rsidR="00C15B33" w:rsidRPr="00C15B33">
        <w:rPr>
          <w:rFonts w:ascii="Arial" w:hAnsi="Arial" w:cs="Arial"/>
          <w:sz w:val="20"/>
          <w:szCs w:val="20"/>
        </w:rPr>
        <w:t xml:space="preserve"> případech bylo zjištěno porušení § 4 odst. 4 v návaznosti na § 4 odst. 1, tedy nekalé obchodní praktiky jiné než spadající pod § 5, § 5a nebo § 5b. </w:t>
      </w:r>
      <w:r w:rsidR="007847FF">
        <w:rPr>
          <w:rFonts w:ascii="Arial" w:hAnsi="Arial" w:cs="Arial"/>
          <w:b/>
          <w:bCs/>
          <w:sz w:val="20"/>
          <w:szCs w:val="20"/>
        </w:rPr>
        <w:t>Dalším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 </w:t>
      </w:r>
      <w:r w:rsidR="007847FF">
        <w:rPr>
          <w:rFonts w:ascii="Arial" w:hAnsi="Arial" w:cs="Arial"/>
          <w:b/>
          <w:bCs/>
          <w:sz w:val="20"/>
          <w:szCs w:val="20"/>
        </w:rPr>
        <w:t>významně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 porušovaný</w:t>
      </w:r>
      <w:r w:rsidR="00C15B33">
        <w:rPr>
          <w:rFonts w:ascii="Arial" w:hAnsi="Arial" w:cs="Arial"/>
          <w:b/>
          <w:bCs/>
          <w:sz w:val="20"/>
          <w:szCs w:val="20"/>
        </w:rPr>
        <w:t>m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 ustanovením</w:t>
      </w:r>
      <w:r w:rsidRPr="00925091">
        <w:rPr>
          <w:rFonts w:ascii="Arial" w:hAnsi="Arial" w:cs="Arial"/>
          <w:sz w:val="20"/>
          <w:szCs w:val="20"/>
        </w:rPr>
        <w:t xml:space="preserve"> byl § 14 odst. 1, 2 (</w:t>
      </w:r>
      <w:r w:rsidR="00CC0F19">
        <w:rPr>
          <w:rFonts w:ascii="Arial" w:hAnsi="Arial" w:cs="Arial"/>
          <w:sz w:val="20"/>
          <w:szCs w:val="20"/>
        </w:rPr>
        <w:t>26</w:t>
      </w:r>
      <w:r w:rsidRPr="00925091">
        <w:rPr>
          <w:rFonts w:ascii="Arial" w:hAnsi="Arial" w:cs="Arial"/>
          <w:sz w:val="20"/>
          <w:szCs w:val="20"/>
        </w:rPr>
        <w:t xml:space="preserve"> případů), kdy prodávající 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neinformoval </w:t>
      </w:r>
      <w:r w:rsidR="00C15B33">
        <w:rPr>
          <w:rFonts w:ascii="Arial" w:hAnsi="Arial" w:cs="Arial"/>
          <w:b/>
          <w:bCs/>
          <w:sz w:val="20"/>
          <w:szCs w:val="20"/>
        </w:rPr>
        <w:t>ž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ádným způsobem spotřebitele </w:t>
      </w:r>
      <w:r w:rsidR="00CC0F19">
        <w:rPr>
          <w:rFonts w:ascii="Arial" w:hAnsi="Arial" w:cs="Arial"/>
          <w:b/>
          <w:bCs/>
          <w:sz w:val="20"/>
          <w:szCs w:val="20"/>
        </w:rPr>
        <w:br/>
      </w:r>
      <w:r w:rsidRPr="00925091">
        <w:rPr>
          <w:rFonts w:ascii="Arial" w:hAnsi="Arial" w:cs="Arial"/>
          <w:b/>
          <w:bCs/>
          <w:sz w:val="20"/>
          <w:szCs w:val="20"/>
        </w:rPr>
        <w:t>o subjektu mimosoudního narovnání spotřebitelských sporů</w:t>
      </w:r>
      <w:r w:rsidRPr="00925091">
        <w:rPr>
          <w:rFonts w:ascii="Arial" w:hAnsi="Arial" w:cs="Arial"/>
          <w:sz w:val="20"/>
          <w:szCs w:val="20"/>
        </w:rPr>
        <w:t xml:space="preserve"> (ADR). </w:t>
      </w:r>
    </w:p>
    <w:p w14:paraId="56106EEE" w14:textId="11B8D7DA" w:rsidR="00925091" w:rsidRPr="00925091" w:rsidRDefault="00925091" w:rsidP="00925091">
      <w:pPr>
        <w:jc w:val="both"/>
        <w:rPr>
          <w:rFonts w:ascii="Arial" w:hAnsi="Arial" w:cs="Arial"/>
          <w:sz w:val="20"/>
          <w:szCs w:val="20"/>
        </w:rPr>
      </w:pPr>
      <w:r w:rsidRPr="00925091">
        <w:rPr>
          <w:rFonts w:ascii="Arial" w:hAnsi="Arial" w:cs="Arial"/>
          <w:b/>
          <w:bCs/>
          <w:sz w:val="20"/>
          <w:szCs w:val="20"/>
        </w:rPr>
        <w:t>Zákon č. 89/2012 Sb., občanský zákoník, byl</w:t>
      </w:r>
      <w:r w:rsidRPr="00925091">
        <w:rPr>
          <w:rFonts w:ascii="Arial" w:hAnsi="Arial" w:cs="Arial"/>
          <w:sz w:val="20"/>
          <w:szCs w:val="20"/>
        </w:rPr>
        <w:t xml:space="preserve"> ve sledovaném období 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porušen celkem </w:t>
      </w:r>
      <w:r w:rsidR="00700C8B">
        <w:rPr>
          <w:rFonts w:ascii="Arial" w:hAnsi="Arial" w:cs="Arial"/>
          <w:b/>
          <w:bCs/>
          <w:sz w:val="20"/>
          <w:szCs w:val="20"/>
        </w:rPr>
        <w:br/>
      </w:r>
      <w:r w:rsidRPr="00925091">
        <w:rPr>
          <w:rFonts w:ascii="Arial" w:hAnsi="Arial" w:cs="Arial"/>
          <w:b/>
          <w:bCs/>
          <w:sz w:val="20"/>
          <w:szCs w:val="20"/>
        </w:rPr>
        <w:t xml:space="preserve">ve </w:t>
      </w:r>
      <w:r w:rsidR="00700C8B">
        <w:rPr>
          <w:rFonts w:ascii="Arial" w:hAnsi="Arial" w:cs="Arial"/>
          <w:b/>
          <w:bCs/>
          <w:sz w:val="20"/>
          <w:szCs w:val="20"/>
        </w:rPr>
        <w:t>176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 případ</w:t>
      </w:r>
      <w:r w:rsidR="00C15B33">
        <w:rPr>
          <w:rFonts w:ascii="Arial" w:hAnsi="Arial" w:cs="Arial"/>
          <w:b/>
          <w:bCs/>
          <w:sz w:val="20"/>
          <w:szCs w:val="20"/>
        </w:rPr>
        <w:t>ech</w:t>
      </w:r>
      <w:r w:rsidRPr="00925091">
        <w:rPr>
          <w:rFonts w:ascii="Arial" w:hAnsi="Arial" w:cs="Arial"/>
          <w:b/>
          <w:bCs/>
          <w:sz w:val="20"/>
          <w:szCs w:val="20"/>
        </w:rPr>
        <w:t>.</w:t>
      </w:r>
      <w:r w:rsidRPr="00925091">
        <w:rPr>
          <w:rFonts w:ascii="Arial" w:hAnsi="Arial" w:cs="Arial"/>
          <w:sz w:val="20"/>
          <w:szCs w:val="20"/>
        </w:rPr>
        <w:t xml:space="preserve"> Nejčastěji bylo zjištěno porušení ustanovení § 1820</w:t>
      </w:r>
      <w:r w:rsidR="009A4FCE">
        <w:rPr>
          <w:rFonts w:ascii="Arial" w:hAnsi="Arial" w:cs="Arial"/>
          <w:sz w:val="20"/>
          <w:szCs w:val="20"/>
        </w:rPr>
        <w:t xml:space="preserve"> (</w:t>
      </w:r>
      <w:r w:rsidR="00700C8B">
        <w:rPr>
          <w:rFonts w:ascii="Arial" w:hAnsi="Arial" w:cs="Arial"/>
          <w:sz w:val="20"/>
          <w:szCs w:val="20"/>
        </w:rPr>
        <w:t>95</w:t>
      </w:r>
      <w:r w:rsidR="009A4FCE">
        <w:rPr>
          <w:rFonts w:ascii="Arial" w:hAnsi="Arial" w:cs="Arial"/>
          <w:sz w:val="20"/>
          <w:szCs w:val="20"/>
        </w:rPr>
        <w:t xml:space="preserve"> případů)</w:t>
      </w:r>
      <w:r w:rsidRPr="00925091">
        <w:rPr>
          <w:rFonts w:ascii="Arial" w:hAnsi="Arial" w:cs="Arial"/>
          <w:sz w:val="20"/>
          <w:szCs w:val="20"/>
        </w:rPr>
        <w:t xml:space="preserve">, které se </w:t>
      </w:r>
      <w:r w:rsidR="000519D6">
        <w:rPr>
          <w:rFonts w:ascii="Arial" w:hAnsi="Arial" w:cs="Arial"/>
          <w:sz w:val="20"/>
          <w:szCs w:val="20"/>
        </w:rPr>
        <w:t xml:space="preserve">obecně </w:t>
      </w:r>
      <w:r w:rsidRPr="00925091">
        <w:rPr>
          <w:rFonts w:ascii="Arial" w:hAnsi="Arial" w:cs="Arial"/>
          <w:sz w:val="20"/>
          <w:szCs w:val="20"/>
        </w:rPr>
        <w:t>týká sdělení před uzavřením smlouvy při využití prostředků komunikace na dálku</w:t>
      </w:r>
      <w:r w:rsidR="000519D6">
        <w:rPr>
          <w:rFonts w:ascii="Arial" w:hAnsi="Arial" w:cs="Arial"/>
          <w:sz w:val="20"/>
          <w:szCs w:val="20"/>
        </w:rPr>
        <w:t>, z</w:t>
      </w:r>
      <w:r w:rsidR="00BC09C0">
        <w:rPr>
          <w:rFonts w:ascii="Arial" w:hAnsi="Arial" w:cs="Arial"/>
          <w:sz w:val="20"/>
          <w:szCs w:val="20"/>
        </w:rPr>
        <w:t xml:space="preserve"> toho </w:t>
      </w:r>
      <w:r w:rsidRPr="00925091">
        <w:rPr>
          <w:rFonts w:ascii="Arial" w:hAnsi="Arial" w:cs="Arial"/>
          <w:sz w:val="20"/>
          <w:szCs w:val="20"/>
        </w:rPr>
        <w:t>v</w:t>
      </w:r>
      <w:r w:rsidR="009A4FCE">
        <w:rPr>
          <w:rFonts w:ascii="Arial" w:hAnsi="Arial" w:cs="Arial"/>
          <w:sz w:val="20"/>
          <w:szCs w:val="20"/>
        </w:rPr>
        <w:t> </w:t>
      </w:r>
      <w:r w:rsidR="00700C8B">
        <w:rPr>
          <w:rFonts w:ascii="Arial" w:hAnsi="Arial" w:cs="Arial"/>
          <w:sz w:val="20"/>
          <w:szCs w:val="20"/>
        </w:rPr>
        <w:t>55</w:t>
      </w:r>
      <w:r w:rsidR="009A4FCE">
        <w:rPr>
          <w:rFonts w:ascii="Arial" w:hAnsi="Arial" w:cs="Arial"/>
          <w:sz w:val="20"/>
          <w:szCs w:val="20"/>
        </w:rPr>
        <w:t xml:space="preserve"> </w:t>
      </w:r>
      <w:r w:rsidRPr="00925091">
        <w:rPr>
          <w:rFonts w:ascii="Arial" w:hAnsi="Arial" w:cs="Arial"/>
          <w:sz w:val="20"/>
          <w:szCs w:val="20"/>
        </w:rPr>
        <w:t xml:space="preserve">případech bylo zjištěno, že </w:t>
      </w:r>
      <w:r w:rsidRPr="00925091">
        <w:rPr>
          <w:rFonts w:ascii="Arial" w:hAnsi="Arial" w:cs="Arial"/>
          <w:b/>
          <w:bCs/>
          <w:sz w:val="20"/>
          <w:szCs w:val="20"/>
        </w:rPr>
        <w:t>spotřebiteli nebyly sděleny podmínky, lhůty a postup pro uplatnění práva na odstoupení od smlouvy</w:t>
      </w:r>
      <w:r w:rsidRPr="00925091">
        <w:rPr>
          <w:rFonts w:ascii="Arial" w:hAnsi="Arial" w:cs="Arial"/>
          <w:sz w:val="20"/>
          <w:szCs w:val="20"/>
        </w:rPr>
        <w:t xml:space="preserve">, jakož i vzorový formulář pro odstoupení od smlouvy dle odst. 1 písm. i). </w:t>
      </w:r>
      <w:r w:rsidR="002F4223">
        <w:rPr>
          <w:rFonts w:ascii="Arial" w:hAnsi="Arial" w:cs="Arial"/>
          <w:sz w:val="20"/>
          <w:szCs w:val="20"/>
        </w:rPr>
        <w:t>D</w:t>
      </w:r>
      <w:r w:rsidR="002F4223" w:rsidRPr="002F4223">
        <w:rPr>
          <w:rFonts w:ascii="Arial" w:hAnsi="Arial" w:cs="Arial"/>
          <w:sz w:val="20"/>
          <w:szCs w:val="20"/>
        </w:rPr>
        <w:t xml:space="preserve">alší </w:t>
      </w:r>
      <w:r w:rsidR="002F4223">
        <w:rPr>
          <w:rFonts w:ascii="Arial" w:hAnsi="Arial" w:cs="Arial"/>
          <w:sz w:val="20"/>
          <w:szCs w:val="20"/>
        </w:rPr>
        <w:t xml:space="preserve">časté </w:t>
      </w:r>
      <w:r w:rsidR="002F4223" w:rsidRPr="002F4223">
        <w:rPr>
          <w:rFonts w:ascii="Arial" w:hAnsi="Arial" w:cs="Arial"/>
          <w:sz w:val="20"/>
          <w:szCs w:val="20"/>
        </w:rPr>
        <w:t>porušení (</w:t>
      </w:r>
      <w:r w:rsidR="00700C8B">
        <w:rPr>
          <w:rFonts w:ascii="Arial" w:hAnsi="Arial" w:cs="Arial"/>
          <w:sz w:val="20"/>
          <w:szCs w:val="20"/>
        </w:rPr>
        <w:t>7</w:t>
      </w:r>
      <w:r w:rsidR="002F4223" w:rsidRPr="002F4223">
        <w:rPr>
          <w:rFonts w:ascii="Arial" w:hAnsi="Arial" w:cs="Arial"/>
          <w:sz w:val="20"/>
          <w:szCs w:val="20"/>
        </w:rPr>
        <w:t xml:space="preserve"> případů) se týkalo odst. 1 písm. l), které se vztahuje k údaji o tom, že spotřebitel nemá právo odstoupit od smlouvy nebo za jakých podmínek mu právo na odstoupení od smlouvy zaniká. </w:t>
      </w:r>
      <w:r w:rsidR="00521A55">
        <w:rPr>
          <w:rFonts w:ascii="Arial" w:hAnsi="Arial" w:cs="Arial"/>
          <w:sz w:val="20"/>
          <w:szCs w:val="20"/>
        </w:rPr>
        <w:br/>
      </w:r>
      <w:r w:rsidR="000519D6">
        <w:rPr>
          <w:rFonts w:ascii="Arial" w:hAnsi="Arial" w:cs="Arial"/>
          <w:sz w:val="20"/>
          <w:szCs w:val="20"/>
        </w:rPr>
        <w:t>Dále, v</w:t>
      </w:r>
      <w:r w:rsidR="002F4223" w:rsidRPr="00925091">
        <w:rPr>
          <w:rFonts w:ascii="Arial" w:hAnsi="Arial" w:cs="Arial"/>
          <w:sz w:val="20"/>
          <w:szCs w:val="20"/>
        </w:rPr>
        <w:t xml:space="preserve">e </w:t>
      </w:r>
      <w:r w:rsidR="00700C8B">
        <w:rPr>
          <w:rFonts w:ascii="Arial" w:hAnsi="Arial" w:cs="Arial"/>
          <w:sz w:val="20"/>
          <w:szCs w:val="20"/>
        </w:rPr>
        <w:t>39</w:t>
      </w:r>
      <w:r w:rsidR="002F4223" w:rsidRPr="00925091">
        <w:rPr>
          <w:rFonts w:ascii="Arial" w:hAnsi="Arial" w:cs="Arial"/>
          <w:sz w:val="20"/>
          <w:szCs w:val="20"/>
        </w:rPr>
        <w:t xml:space="preserve"> případech bylo zjištěno, že prodávající </w:t>
      </w:r>
      <w:r w:rsidR="002F4223" w:rsidRPr="00925091">
        <w:rPr>
          <w:rFonts w:ascii="Arial" w:hAnsi="Arial" w:cs="Arial"/>
          <w:b/>
          <w:bCs/>
          <w:sz w:val="20"/>
          <w:szCs w:val="20"/>
        </w:rPr>
        <w:t xml:space="preserve">neposkytli spotřebiteli znění smlouvy a všeobecných podmínek v textové podobě </w:t>
      </w:r>
      <w:r w:rsidR="002F4223" w:rsidRPr="00925091">
        <w:rPr>
          <w:rFonts w:ascii="Arial" w:hAnsi="Arial" w:cs="Arial"/>
          <w:sz w:val="20"/>
          <w:szCs w:val="20"/>
        </w:rPr>
        <w:t>při použití elektronických prostředků při uzavírání smlouvy dle ustanovení § 1827 odst. 2</w:t>
      </w:r>
      <w:r w:rsidR="000519D6">
        <w:rPr>
          <w:rFonts w:ascii="Arial" w:hAnsi="Arial" w:cs="Arial"/>
          <w:sz w:val="20"/>
          <w:szCs w:val="20"/>
        </w:rPr>
        <w:t xml:space="preserve"> a 1</w:t>
      </w:r>
      <w:r w:rsidR="00700C8B" w:rsidRPr="00700C8B">
        <w:rPr>
          <w:rFonts w:ascii="Arial" w:hAnsi="Arial" w:cs="Arial"/>
          <w:sz w:val="20"/>
          <w:szCs w:val="20"/>
        </w:rPr>
        <w:t xml:space="preserve"> případ se týkal porušení ustanovení § 1827 odst. 1.</w:t>
      </w:r>
      <w:r w:rsidR="00700C8B">
        <w:rPr>
          <w:rFonts w:ascii="Arial" w:hAnsi="Arial" w:cs="Arial"/>
          <w:sz w:val="20"/>
          <w:szCs w:val="20"/>
        </w:rPr>
        <w:t xml:space="preserve"> </w:t>
      </w:r>
      <w:r w:rsidR="002F4223">
        <w:rPr>
          <w:rFonts w:ascii="Arial" w:hAnsi="Arial" w:cs="Arial"/>
          <w:sz w:val="20"/>
          <w:szCs w:val="20"/>
        </w:rPr>
        <w:t>Posledním více</w:t>
      </w:r>
      <w:r w:rsidRPr="00925091">
        <w:rPr>
          <w:rFonts w:ascii="Arial" w:hAnsi="Arial" w:cs="Arial"/>
          <w:sz w:val="20"/>
          <w:szCs w:val="20"/>
        </w:rPr>
        <w:t xml:space="preserve"> porušovaným ustanovením občanského zákoníku bylo ustanovení § 1826a</w:t>
      </w:r>
      <w:r w:rsidR="000519D6">
        <w:rPr>
          <w:rFonts w:ascii="Arial" w:hAnsi="Arial" w:cs="Arial"/>
          <w:sz w:val="20"/>
          <w:szCs w:val="20"/>
        </w:rPr>
        <w:t xml:space="preserve">, konkrétně </w:t>
      </w:r>
      <w:r w:rsidRPr="00925091">
        <w:rPr>
          <w:rFonts w:ascii="Arial" w:hAnsi="Arial" w:cs="Arial"/>
          <w:sz w:val="20"/>
          <w:szCs w:val="20"/>
        </w:rPr>
        <w:t xml:space="preserve">odst. 2, které </w:t>
      </w:r>
      <w:r w:rsidRPr="00925091">
        <w:rPr>
          <w:rFonts w:ascii="Arial" w:hAnsi="Arial" w:cs="Arial"/>
          <w:b/>
          <w:bCs/>
          <w:sz w:val="20"/>
          <w:szCs w:val="20"/>
        </w:rPr>
        <w:lastRenderedPageBreak/>
        <w:t xml:space="preserve">podnikateli ukládá povinnost zajistit, </w:t>
      </w:r>
      <w:r w:rsidR="00695E88">
        <w:rPr>
          <w:rFonts w:ascii="Arial" w:hAnsi="Arial" w:cs="Arial"/>
          <w:b/>
          <w:bCs/>
          <w:sz w:val="20"/>
          <w:szCs w:val="20"/>
        </w:rPr>
        <w:t>a</w:t>
      </w:r>
      <w:r w:rsidRPr="00925091">
        <w:rPr>
          <w:rFonts w:ascii="Arial" w:hAnsi="Arial" w:cs="Arial"/>
          <w:b/>
          <w:bCs/>
          <w:sz w:val="20"/>
          <w:szCs w:val="20"/>
        </w:rPr>
        <w:t>by spotřebitel vzal při objednávce výslovně na vědomí, že se</w:t>
      </w:r>
      <w:r w:rsidR="000519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5091">
        <w:rPr>
          <w:rFonts w:ascii="Arial" w:hAnsi="Arial" w:cs="Arial"/>
          <w:b/>
          <w:bCs/>
          <w:sz w:val="20"/>
          <w:szCs w:val="20"/>
        </w:rPr>
        <w:t>zavazuje k zaplacení</w:t>
      </w:r>
      <w:r w:rsidRPr="00925091">
        <w:rPr>
          <w:rFonts w:ascii="Arial" w:hAnsi="Arial" w:cs="Arial"/>
          <w:sz w:val="20"/>
          <w:szCs w:val="20"/>
        </w:rPr>
        <w:t>. Je-li objednávka činěna použitím tlačítka nebo obdobného ovládacího prvku, musí být označeny snadno čitelným nápisem "</w:t>
      </w:r>
      <w:r w:rsidR="00695E88">
        <w:rPr>
          <w:rFonts w:ascii="Arial" w:hAnsi="Arial" w:cs="Arial"/>
          <w:sz w:val="20"/>
          <w:szCs w:val="20"/>
        </w:rPr>
        <w:t>o</w:t>
      </w:r>
      <w:r w:rsidRPr="00925091">
        <w:rPr>
          <w:rFonts w:ascii="Arial" w:hAnsi="Arial" w:cs="Arial"/>
          <w:sz w:val="20"/>
          <w:szCs w:val="20"/>
        </w:rPr>
        <w:t>bjednávka zavazující k platbě" nebo jinou odpovídající jednoznačnou formulací. Porušení této povinnosti bylo zjištěno celkem v</w:t>
      </w:r>
      <w:r w:rsidR="002F4223">
        <w:rPr>
          <w:rFonts w:ascii="Arial" w:hAnsi="Arial" w:cs="Arial"/>
          <w:sz w:val="20"/>
          <w:szCs w:val="20"/>
        </w:rPr>
        <w:t> 1</w:t>
      </w:r>
      <w:r w:rsidR="00700C8B">
        <w:rPr>
          <w:rFonts w:ascii="Arial" w:hAnsi="Arial" w:cs="Arial"/>
          <w:sz w:val="20"/>
          <w:szCs w:val="20"/>
        </w:rPr>
        <w:t>7</w:t>
      </w:r>
      <w:r w:rsidR="002F4223">
        <w:rPr>
          <w:rFonts w:ascii="Arial" w:hAnsi="Arial" w:cs="Arial"/>
          <w:sz w:val="20"/>
          <w:szCs w:val="20"/>
        </w:rPr>
        <w:t xml:space="preserve"> </w:t>
      </w:r>
      <w:r w:rsidRPr="00925091">
        <w:rPr>
          <w:rFonts w:ascii="Arial" w:hAnsi="Arial" w:cs="Arial"/>
          <w:sz w:val="20"/>
          <w:szCs w:val="20"/>
        </w:rPr>
        <w:t xml:space="preserve">případech. </w:t>
      </w:r>
    </w:p>
    <w:p w14:paraId="76A03FCE" w14:textId="4D0B20D4" w:rsidR="00925091" w:rsidRPr="00925091" w:rsidRDefault="00925091" w:rsidP="00925091">
      <w:pPr>
        <w:jc w:val="both"/>
        <w:rPr>
          <w:rFonts w:ascii="Arial" w:hAnsi="Arial" w:cs="Arial"/>
          <w:sz w:val="20"/>
          <w:szCs w:val="20"/>
        </w:rPr>
      </w:pPr>
      <w:r w:rsidRPr="00925091">
        <w:rPr>
          <w:rFonts w:ascii="Arial" w:hAnsi="Arial" w:cs="Arial"/>
          <w:sz w:val="20"/>
          <w:szCs w:val="20"/>
        </w:rPr>
        <w:t xml:space="preserve">Porušení ostatních právních předpisů, které jsou předmětem dozoru ČOI, bylo prokázáno v dalších </w:t>
      </w:r>
      <w:r w:rsidR="00F36AD2">
        <w:rPr>
          <w:rFonts w:ascii="Arial" w:hAnsi="Arial" w:cs="Arial"/>
          <w:sz w:val="20"/>
          <w:szCs w:val="20"/>
        </w:rPr>
        <w:br/>
      </w:r>
      <w:r w:rsidR="000373E0">
        <w:rPr>
          <w:rFonts w:ascii="Arial" w:hAnsi="Arial" w:cs="Arial"/>
          <w:sz w:val="20"/>
          <w:szCs w:val="20"/>
        </w:rPr>
        <w:t>76</w:t>
      </w:r>
      <w:r w:rsidRPr="00925091">
        <w:rPr>
          <w:rFonts w:ascii="Arial" w:hAnsi="Arial" w:cs="Arial"/>
          <w:sz w:val="20"/>
          <w:szCs w:val="20"/>
        </w:rPr>
        <w:t xml:space="preserve"> případech.   </w:t>
      </w:r>
    </w:p>
    <w:p w14:paraId="7F8590F8" w14:textId="77777777" w:rsidR="00263354" w:rsidRDefault="00925091" w:rsidP="0026335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5091">
        <w:rPr>
          <w:rFonts w:ascii="Arial" w:hAnsi="Arial" w:cs="Arial"/>
          <w:b/>
          <w:bCs/>
          <w:sz w:val="20"/>
          <w:szCs w:val="20"/>
        </w:rPr>
        <w:t>Na základě porušení právních předpisů v dozorové působnosti ČOI</w:t>
      </w:r>
      <w:r w:rsidRPr="00925091">
        <w:rPr>
          <w:rFonts w:ascii="Arial" w:hAnsi="Arial" w:cs="Arial"/>
          <w:sz w:val="20"/>
          <w:szCs w:val="20"/>
        </w:rPr>
        <w:t xml:space="preserve">, zjištěných v rámci kontrolní akce, </w:t>
      </w:r>
      <w:r w:rsidRPr="00925091">
        <w:rPr>
          <w:rFonts w:ascii="Arial" w:hAnsi="Arial" w:cs="Arial"/>
          <w:b/>
          <w:bCs/>
          <w:sz w:val="20"/>
          <w:szCs w:val="20"/>
        </w:rPr>
        <w:t>nabylo</w:t>
      </w:r>
      <w:r w:rsidRPr="00925091">
        <w:rPr>
          <w:rFonts w:ascii="Arial" w:hAnsi="Arial" w:cs="Arial"/>
          <w:sz w:val="20"/>
          <w:szCs w:val="20"/>
        </w:rPr>
        <w:t xml:space="preserve"> v období od 1.</w:t>
      </w:r>
      <w:r w:rsidR="00EC202A">
        <w:rPr>
          <w:rFonts w:ascii="Arial" w:hAnsi="Arial" w:cs="Arial"/>
          <w:sz w:val="20"/>
          <w:szCs w:val="20"/>
        </w:rPr>
        <w:t xml:space="preserve"> </w:t>
      </w:r>
      <w:r w:rsidR="00030829">
        <w:rPr>
          <w:rFonts w:ascii="Arial" w:hAnsi="Arial" w:cs="Arial"/>
          <w:sz w:val="20"/>
          <w:szCs w:val="20"/>
        </w:rPr>
        <w:t>července</w:t>
      </w:r>
      <w:r w:rsidRPr="00925091">
        <w:rPr>
          <w:rFonts w:ascii="Arial" w:hAnsi="Arial" w:cs="Arial"/>
          <w:sz w:val="20"/>
          <w:szCs w:val="20"/>
        </w:rPr>
        <w:t xml:space="preserve"> do 3</w:t>
      </w:r>
      <w:r w:rsidR="002F4223">
        <w:rPr>
          <w:rFonts w:ascii="Arial" w:hAnsi="Arial" w:cs="Arial"/>
          <w:sz w:val="20"/>
          <w:szCs w:val="20"/>
        </w:rPr>
        <w:t>0</w:t>
      </w:r>
      <w:r w:rsidRPr="00925091">
        <w:rPr>
          <w:rFonts w:ascii="Arial" w:hAnsi="Arial" w:cs="Arial"/>
          <w:sz w:val="20"/>
          <w:szCs w:val="20"/>
        </w:rPr>
        <w:t xml:space="preserve">. </w:t>
      </w:r>
      <w:r w:rsidR="00030829">
        <w:rPr>
          <w:rFonts w:ascii="Arial" w:hAnsi="Arial" w:cs="Arial"/>
          <w:sz w:val="20"/>
          <w:szCs w:val="20"/>
        </w:rPr>
        <w:t>září</w:t>
      </w:r>
      <w:r w:rsidRPr="00925091">
        <w:rPr>
          <w:rFonts w:ascii="Arial" w:hAnsi="Arial" w:cs="Arial"/>
          <w:sz w:val="20"/>
          <w:szCs w:val="20"/>
        </w:rPr>
        <w:t xml:space="preserve"> 202</w:t>
      </w:r>
      <w:r w:rsidR="00EC202A">
        <w:rPr>
          <w:rFonts w:ascii="Arial" w:hAnsi="Arial" w:cs="Arial"/>
          <w:sz w:val="20"/>
          <w:szCs w:val="20"/>
        </w:rPr>
        <w:t>5</w:t>
      </w:r>
      <w:r w:rsidRPr="00925091">
        <w:rPr>
          <w:rFonts w:ascii="Arial" w:hAnsi="Arial" w:cs="Arial"/>
          <w:sz w:val="20"/>
          <w:szCs w:val="20"/>
        </w:rPr>
        <w:t xml:space="preserve"> 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právní moci celkem </w:t>
      </w:r>
      <w:r w:rsidR="00030829">
        <w:rPr>
          <w:rFonts w:ascii="Arial" w:hAnsi="Arial" w:cs="Arial"/>
          <w:b/>
          <w:bCs/>
          <w:sz w:val="20"/>
          <w:szCs w:val="20"/>
        </w:rPr>
        <w:t>107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 pokut v celkové hodnotě </w:t>
      </w:r>
      <w:r w:rsidR="00030829">
        <w:rPr>
          <w:rFonts w:ascii="Arial" w:hAnsi="Arial" w:cs="Arial"/>
          <w:b/>
          <w:bCs/>
          <w:sz w:val="20"/>
          <w:szCs w:val="20"/>
        </w:rPr>
        <w:t>2</w:t>
      </w:r>
      <w:r w:rsidRPr="00925091">
        <w:rPr>
          <w:rFonts w:ascii="Arial" w:hAnsi="Arial" w:cs="Arial"/>
          <w:b/>
          <w:bCs/>
          <w:sz w:val="20"/>
          <w:szCs w:val="20"/>
        </w:rPr>
        <w:t> </w:t>
      </w:r>
      <w:r w:rsidR="00030829">
        <w:rPr>
          <w:rFonts w:ascii="Arial" w:hAnsi="Arial" w:cs="Arial"/>
          <w:b/>
          <w:bCs/>
          <w:sz w:val="20"/>
          <w:szCs w:val="20"/>
        </w:rPr>
        <w:t>719</w:t>
      </w:r>
      <w:r w:rsidRPr="00925091">
        <w:rPr>
          <w:rFonts w:ascii="Arial" w:hAnsi="Arial" w:cs="Arial"/>
          <w:b/>
          <w:bCs/>
          <w:sz w:val="20"/>
          <w:szCs w:val="20"/>
        </w:rPr>
        <w:t> </w:t>
      </w:r>
      <w:r w:rsidR="002F4223">
        <w:rPr>
          <w:rFonts w:ascii="Arial" w:hAnsi="Arial" w:cs="Arial"/>
          <w:b/>
          <w:bCs/>
          <w:sz w:val="20"/>
          <w:szCs w:val="20"/>
        </w:rPr>
        <w:t>500</w:t>
      </w:r>
      <w:r w:rsidRPr="00925091">
        <w:rPr>
          <w:rFonts w:ascii="Arial" w:hAnsi="Arial" w:cs="Arial"/>
          <w:b/>
          <w:bCs/>
          <w:sz w:val="20"/>
          <w:szCs w:val="20"/>
        </w:rPr>
        <w:t xml:space="preserve"> Kč.</w:t>
      </w:r>
    </w:p>
    <w:p w14:paraId="1217B253" w14:textId="322C6C41" w:rsidR="00263354" w:rsidRDefault="00916C41" w:rsidP="00263354">
      <w:pPr>
        <w:jc w:val="both"/>
        <w:rPr>
          <w:rFonts w:ascii="Arial" w:hAnsi="Arial" w:cs="Arial"/>
          <w:sz w:val="20"/>
          <w:szCs w:val="20"/>
        </w:rPr>
      </w:pPr>
      <w:r w:rsidRPr="00925091">
        <w:rPr>
          <w:rFonts w:ascii="Arial" w:hAnsi="Arial" w:cs="Arial"/>
          <w:sz w:val="20"/>
          <w:szCs w:val="20"/>
        </w:rPr>
        <w:t>Výsledky kontrol potvrzují</w:t>
      </w:r>
      <w:r>
        <w:rPr>
          <w:rFonts w:ascii="Arial" w:hAnsi="Arial" w:cs="Arial"/>
          <w:sz w:val="20"/>
          <w:szCs w:val="20"/>
        </w:rPr>
        <w:t xml:space="preserve"> </w:t>
      </w:r>
      <w:r w:rsidRPr="001E0CFB">
        <w:rPr>
          <w:rFonts w:ascii="Arial" w:hAnsi="Arial" w:cs="Arial"/>
          <w:sz w:val="20"/>
          <w:szCs w:val="20"/>
        </w:rPr>
        <w:t>dlouhodobě přetrvávající nedostatky v oblasti dodržování spotřebitelského práva při prodeji distančním způsobem</w:t>
      </w:r>
      <w:r>
        <w:rPr>
          <w:rFonts w:ascii="Arial" w:hAnsi="Arial" w:cs="Arial"/>
          <w:sz w:val="20"/>
          <w:szCs w:val="20"/>
        </w:rPr>
        <w:t xml:space="preserve">. </w:t>
      </w:r>
      <w:r w:rsidR="005C5CA6" w:rsidRPr="005C5CA6">
        <w:rPr>
          <w:rFonts w:ascii="Arial" w:hAnsi="Arial" w:cs="Arial"/>
          <w:sz w:val="20"/>
          <w:szCs w:val="20"/>
        </w:rPr>
        <w:t>Mezi opakující se nedostatky</w:t>
      </w:r>
      <w:r w:rsidR="005C5CA6">
        <w:rPr>
          <w:rFonts w:ascii="Arial" w:hAnsi="Arial" w:cs="Arial"/>
          <w:sz w:val="20"/>
          <w:szCs w:val="20"/>
        </w:rPr>
        <w:t xml:space="preserve"> mj.</w:t>
      </w:r>
      <w:r w:rsidR="005C5CA6" w:rsidRPr="005C5CA6">
        <w:rPr>
          <w:rFonts w:ascii="Arial" w:hAnsi="Arial" w:cs="Arial"/>
          <w:sz w:val="20"/>
          <w:szCs w:val="20"/>
        </w:rPr>
        <w:t xml:space="preserve"> patří, že prodávající nedostatečně informují o právu na odstoupení od smlouvy, podmínkách jeho uplatnění, </w:t>
      </w:r>
      <w:r w:rsidR="005C5CA6">
        <w:rPr>
          <w:rFonts w:ascii="Arial" w:hAnsi="Arial" w:cs="Arial"/>
          <w:sz w:val="20"/>
          <w:szCs w:val="20"/>
        </w:rPr>
        <w:t xml:space="preserve">či </w:t>
      </w:r>
      <w:r w:rsidR="005C5CA6" w:rsidRPr="005C5CA6">
        <w:rPr>
          <w:rFonts w:ascii="Arial" w:hAnsi="Arial" w:cs="Arial"/>
          <w:sz w:val="20"/>
          <w:szCs w:val="20"/>
        </w:rPr>
        <w:t xml:space="preserve">nákladech </w:t>
      </w:r>
      <w:r w:rsidR="00263354">
        <w:rPr>
          <w:rFonts w:ascii="Arial" w:hAnsi="Arial" w:cs="Arial"/>
          <w:sz w:val="20"/>
          <w:szCs w:val="20"/>
        </w:rPr>
        <w:br/>
      </w:r>
      <w:r w:rsidR="005C5CA6" w:rsidRPr="005C5CA6">
        <w:rPr>
          <w:rFonts w:ascii="Arial" w:hAnsi="Arial" w:cs="Arial"/>
          <w:sz w:val="20"/>
          <w:szCs w:val="20"/>
        </w:rPr>
        <w:t>na vrácení zboží</w:t>
      </w:r>
      <w:r w:rsidR="005C5CA6">
        <w:rPr>
          <w:rFonts w:ascii="Arial" w:hAnsi="Arial" w:cs="Arial"/>
          <w:sz w:val="20"/>
          <w:szCs w:val="20"/>
        </w:rPr>
        <w:t xml:space="preserve">. </w:t>
      </w:r>
      <w:r w:rsidR="005C7D0B" w:rsidRPr="00A2712B">
        <w:rPr>
          <w:rFonts w:ascii="Arial" w:hAnsi="Arial" w:cs="Arial"/>
          <w:sz w:val="20"/>
          <w:szCs w:val="20"/>
        </w:rPr>
        <w:t xml:space="preserve">Kontroly </w:t>
      </w:r>
      <w:r w:rsidR="005C7D0B">
        <w:rPr>
          <w:rFonts w:ascii="Arial" w:hAnsi="Arial" w:cs="Arial"/>
          <w:sz w:val="20"/>
          <w:szCs w:val="20"/>
        </w:rPr>
        <w:t>internetových obchodů patří k nejnáročnějším z hlediska časové náročnosti i z hlediska potřebných odborností inspektorů.</w:t>
      </w:r>
    </w:p>
    <w:p w14:paraId="179F1FAC" w14:textId="3A4328C9" w:rsidR="00263354" w:rsidRPr="00263354" w:rsidRDefault="00263354" w:rsidP="003E1A6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87CD2">
        <w:rPr>
          <w:rFonts w:ascii="Arial" w:hAnsi="Arial" w:cs="Arial"/>
          <w:sz w:val="20"/>
          <w:szCs w:val="20"/>
        </w:rPr>
        <w:t xml:space="preserve">Ve třetím čtvrtletí ČOI řešila </w:t>
      </w:r>
      <w:r>
        <w:rPr>
          <w:rFonts w:ascii="Arial" w:hAnsi="Arial" w:cs="Arial"/>
          <w:sz w:val="20"/>
          <w:szCs w:val="20"/>
        </w:rPr>
        <w:t>také</w:t>
      </w:r>
      <w:r w:rsidRPr="00F87CD2">
        <w:rPr>
          <w:rFonts w:ascii="Arial" w:hAnsi="Arial" w:cs="Arial"/>
          <w:sz w:val="20"/>
          <w:szCs w:val="20"/>
        </w:rPr>
        <w:t xml:space="preserve"> dva podněty od spotřebitelů, které se týkaly nekalých obchodních praktik spočívajících v klamání spotřebitele. Tyto podněty se vztahovaly k případům, kdy prezentace webových stránek či formulace na nich mohla u spotřebitelů vzbuzovat mylný dojem, že se jedná </w:t>
      </w:r>
      <w:r>
        <w:rPr>
          <w:rFonts w:ascii="Arial" w:hAnsi="Arial" w:cs="Arial"/>
          <w:sz w:val="20"/>
          <w:szCs w:val="20"/>
        </w:rPr>
        <w:br/>
      </w:r>
      <w:r w:rsidRPr="00F87CD2">
        <w:rPr>
          <w:rFonts w:ascii="Arial" w:hAnsi="Arial" w:cs="Arial"/>
          <w:sz w:val="20"/>
          <w:szCs w:val="20"/>
        </w:rPr>
        <w:t xml:space="preserve">o oficiální stránky orgánů státní správy nebo jiných veřejných institucí. V prvním případě se jednalo </w:t>
      </w:r>
      <w:r>
        <w:rPr>
          <w:rFonts w:ascii="Arial" w:hAnsi="Arial" w:cs="Arial"/>
          <w:sz w:val="20"/>
          <w:szCs w:val="20"/>
        </w:rPr>
        <w:br/>
      </w:r>
      <w:r w:rsidRPr="00F87CD2">
        <w:rPr>
          <w:rFonts w:ascii="Arial" w:hAnsi="Arial" w:cs="Arial"/>
          <w:sz w:val="20"/>
          <w:szCs w:val="20"/>
        </w:rPr>
        <w:t>o internetové stránky zabývající</w:t>
      </w:r>
      <w:r>
        <w:rPr>
          <w:rFonts w:ascii="Arial" w:hAnsi="Arial" w:cs="Arial"/>
          <w:sz w:val="20"/>
          <w:szCs w:val="20"/>
        </w:rPr>
        <w:t xml:space="preserve"> se</w:t>
      </w:r>
      <w:r w:rsidRPr="00F87CD2">
        <w:rPr>
          <w:rFonts w:ascii="Arial" w:hAnsi="Arial" w:cs="Arial"/>
          <w:sz w:val="20"/>
          <w:szCs w:val="20"/>
        </w:rPr>
        <w:t xml:space="preserve"> exekucemi,</w:t>
      </w:r>
      <w:r w:rsidR="00DF72B8">
        <w:rPr>
          <w:rFonts w:ascii="Arial" w:hAnsi="Arial" w:cs="Arial"/>
          <w:sz w:val="20"/>
          <w:szCs w:val="20"/>
        </w:rPr>
        <w:t xml:space="preserve"> </w:t>
      </w:r>
      <w:r w:rsidR="00DF72B8" w:rsidRPr="0037618A">
        <w:rPr>
          <w:rFonts w:ascii="Arial" w:hAnsi="Arial" w:cs="Arial"/>
          <w:sz w:val="20"/>
          <w:szCs w:val="20"/>
        </w:rPr>
        <w:t>kde jejich formulace odkazovala na využívání oficiálních databází a právních předpisů.</w:t>
      </w:r>
      <w:r w:rsidR="0037618A">
        <w:rPr>
          <w:rFonts w:ascii="Arial" w:hAnsi="Arial" w:cs="Arial"/>
          <w:sz w:val="20"/>
          <w:szCs w:val="20"/>
        </w:rPr>
        <w:t xml:space="preserve"> </w:t>
      </w:r>
      <w:r w:rsidR="00DF72B8" w:rsidRPr="0037618A">
        <w:rPr>
          <w:rFonts w:ascii="Arial" w:hAnsi="Arial" w:cs="Arial"/>
          <w:sz w:val="20"/>
          <w:szCs w:val="20"/>
        </w:rPr>
        <w:t>V</w:t>
      </w:r>
      <w:r w:rsidR="00345984">
        <w:rPr>
          <w:rFonts w:ascii="Arial" w:hAnsi="Arial" w:cs="Arial"/>
          <w:sz w:val="20"/>
          <w:szCs w:val="20"/>
        </w:rPr>
        <w:t>e</w:t>
      </w:r>
      <w:r w:rsidRPr="00F87CD2">
        <w:rPr>
          <w:rFonts w:ascii="Arial" w:hAnsi="Arial" w:cs="Arial"/>
          <w:sz w:val="20"/>
          <w:szCs w:val="20"/>
        </w:rPr>
        <w:t> druhém případě internetové stránky zaměřen</w:t>
      </w:r>
      <w:r w:rsidR="00792B9A">
        <w:rPr>
          <w:rFonts w:ascii="Arial" w:hAnsi="Arial" w:cs="Arial"/>
          <w:sz w:val="20"/>
          <w:szCs w:val="20"/>
        </w:rPr>
        <w:t>y</w:t>
      </w:r>
      <w:r w:rsidRPr="00F87CD2">
        <w:rPr>
          <w:rFonts w:ascii="Arial" w:hAnsi="Arial" w:cs="Arial"/>
          <w:sz w:val="20"/>
          <w:szCs w:val="20"/>
        </w:rPr>
        <w:t xml:space="preserve"> na prodej dálniční</w:t>
      </w:r>
      <w:r w:rsidR="00DF72B8">
        <w:rPr>
          <w:rFonts w:ascii="Arial" w:hAnsi="Arial" w:cs="Arial"/>
          <w:sz w:val="20"/>
          <w:szCs w:val="20"/>
        </w:rPr>
        <w:t>ch</w:t>
      </w:r>
      <w:r w:rsidRPr="00F87CD2">
        <w:rPr>
          <w:rFonts w:ascii="Arial" w:hAnsi="Arial" w:cs="Arial"/>
          <w:sz w:val="20"/>
          <w:szCs w:val="20"/>
        </w:rPr>
        <w:t xml:space="preserve"> znám</w:t>
      </w:r>
      <w:r w:rsidR="00DF72B8">
        <w:rPr>
          <w:rFonts w:ascii="Arial" w:hAnsi="Arial" w:cs="Arial"/>
          <w:sz w:val="20"/>
          <w:szCs w:val="20"/>
        </w:rPr>
        <w:t>ek</w:t>
      </w:r>
      <w:r w:rsidRPr="00F87CD2">
        <w:rPr>
          <w:rFonts w:ascii="Arial" w:hAnsi="Arial" w:cs="Arial"/>
          <w:sz w:val="20"/>
          <w:szCs w:val="20"/>
        </w:rPr>
        <w:t xml:space="preserve"> obsahovaly prvky, které byl</w:t>
      </w:r>
      <w:r w:rsidR="00DF72B8">
        <w:rPr>
          <w:rFonts w:ascii="Arial" w:hAnsi="Arial" w:cs="Arial"/>
          <w:sz w:val="20"/>
          <w:szCs w:val="20"/>
        </w:rPr>
        <w:t>y</w:t>
      </w:r>
      <w:r w:rsidRPr="00F87CD2">
        <w:rPr>
          <w:rFonts w:ascii="Arial" w:hAnsi="Arial" w:cs="Arial"/>
          <w:sz w:val="20"/>
          <w:szCs w:val="20"/>
        </w:rPr>
        <w:t xml:space="preserve"> zaměnitelné s podobou oficiálních internetových stránek s prodejem dálničních známek. Takové jednání mohlo vést k nesprávnému vnímání důvěryhodnosti služby a ovlivnit rozhodování spotřebitele.</w:t>
      </w:r>
    </w:p>
    <w:p w14:paraId="47EDAD18" w14:textId="2A86CFCB" w:rsidR="00916C41" w:rsidRPr="00916C41" w:rsidRDefault="005A1E6E" w:rsidP="00072933">
      <w:pPr>
        <w:jc w:val="both"/>
        <w:rPr>
          <w:rFonts w:ascii="Arial" w:hAnsi="Arial" w:cs="Arial"/>
          <w:sz w:val="20"/>
          <w:szCs w:val="20"/>
        </w:rPr>
      </w:pPr>
      <w:r w:rsidRPr="005A1E6E">
        <w:rPr>
          <w:rFonts w:ascii="Arial" w:hAnsi="Arial" w:cs="Arial"/>
          <w:sz w:val="20"/>
          <w:szCs w:val="20"/>
        </w:rPr>
        <w:t>K uvedenému poměru kontrol se zjištěním porušení právních předpisů je třeba vztáhnout systém výběru konkrétních internetových obchodů k provedení kontroly –</w:t>
      </w:r>
      <w:r w:rsidR="00916C41">
        <w:rPr>
          <w:rFonts w:ascii="Arial" w:hAnsi="Arial" w:cs="Arial"/>
          <w:sz w:val="20"/>
          <w:szCs w:val="20"/>
        </w:rPr>
        <w:t xml:space="preserve"> </w:t>
      </w:r>
      <w:r w:rsidR="00916C41" w:rsidRPr="00916C41">
        <w:rPr>
          <w:rFonts w:ascii="Arial" w:hAnsi="Arial" w:cs="Arial"/>
          <w:sz w:val="20"/>
          <w:szCs w:val="20"/>
        </w:rPr>
        <w:t>Česká obchodní inspekce se na základě prvotního screeningu zaměřuje na internetové obchody, které vykazují pravděpodobnost, že u nich dochází k nerespektování zákonných povinností jejich provozovatelů.</w:t>
      </w:r>
      <w:r w:rsidR="00916C41">
        <w:rPr>
          <w:rFonts w:ascii="Arial" w:hAnsi="Arial" w:cs="Arial"/>
          <w:sz w:val="20"/>
          <w:szCs w:val="20"/>
        </w:rPr>
        <w:t xml:space="preserve"> K</w:t>
      </w:r>
      <w:r w:rsidR="00916C41" w:rsidRPr="00916C41">
        <w:rPr>
          <w:rFonts w:ascii="Arial" w:hAnsi="Arial" w:cs="Arial"/>
          <w:sz w:val="20"/>
          <w:szCs w:val="20"/>
        </w:rPr>
        <w:t xml:space="preserve">ontroly jsou prováděny </w:t>
      </w:r>
      <w:r w:rsidR="00F87CD2">
        <w:rPr>
          <w:rFonts w:ascii="Arial" w:hAnsi="Arial" w:cs="Arial"/>
          <w:sz w:val="20"/>
          <w:szCs w:val="20"/>
        </w:rPr>
        <w:br/>
      </w:r>
      <w:r w:rsidR="00916C41" w:rsidRPr="00916C41">
        <w:rPr>
          <w:rFonts w:ascii="Arial" w:hAnsi="Arial" w:cs="Arial"/>
          <w:sz w:val="20"/>
          <w:szCs w:val="20"/>
        </w:rPr>
        <w:t xml:space="preserve">na základě předchozí indikace porušování právních předpisů, ať už na základě vnějších podnětů, </w:t>
      </w:r>
      <w:r w:rsidR="00F87CD2">
        <w:rPr>
          <w:rFonts w:ascii="Arial" w:hAnsi="Arial" w:cs="Arial"/>
          <w:sz w:val="20"/>
          <w:szCs w:val="20"/>
        </w:rPr>
        <w:br/>
      </w:r>
      <w:r w:rsidR="00916C41" w:rsidRPr="00916C41">
        <w:rPr>
          <w:rFonts w:ascii="Arial" w:hAnsi="Arial" w:cs="Arial"/>
          <w:sz w:val="20"/>
          <w:szCs w:val="20"/>
        </w:rPr>
        <w:t xml:space="preserve">či na základě vlastního průzkumu a předchozí kontrolní činnosti. </w:t>
      </w:r>
    </w:p>
    <w:p w14:paraId="62395495" w14:textId="432F056E" w:rsidR="00F87CD2" w:rsidRPr="007E298F" w:rsidRDefault="00F87CD2" w:rsidP="005C5CA6">
      <w:pPr>
        <w:jc w:val="both"/>
        <w:rPr>
          <w:rFonts w:ascii="Arial" w:hAnsi="Arial" w:cs="Arial"/>
          <w:sz w:val="20"/>
          <w:szCs w:val="20"/>
        </w:rPr>
      </w:pPr>
    </w:p>
    <w:sectPr w:rsidR="00F87CD2" w:rsidRPr="007E298F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D51D" w14:textId="77777777" w:rsidR="0053298C" w:rsidRDefault="0053298C" w:rsidP="00807D68">
      <w:pPr>
        <w:spacing w:after="0" w:line="240" w:lineRule="auto"/>
      </w:pPr>
      <w:r>
        <w:separator/>
      </w:r>
    </w:p>
  </w:endnote>
  <w:endnote w:type="continuationSeparator" w:id="0">
    <w:p w14:paraId="37A6214B" w14:textId="77777777" w:rsidR="0053298C" w:rsidRDefault="0053298C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C7D2" w14:textId="77777777" w:rsidR="0053298C" w:rsidRDefault="0053298C" w:rsidP="00807D68">
      <w:pPr>
        <w:spacing w:after="0" w:line="240" w:lineRule="auto"/>
      </w:pPr>
      <w:r>
        <w:separator/>
      </w:r>
    </w:p>
  </w:footnote>
  <w:footnote w:type="continuationSeparator" w:id="0">
    <w:p w14:paraId="3DA0342E" w14:textId="77777777" w:rsidR="0053298C" w:rsidRDefault="0053298C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D655A"/>
    <w:multiLevelType w:val="hybridMultilevel"/>
    <w:tmpl w:val="EBF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F14BD"/>
    <w:multiLevelType w:val="hybridMultilevel"/>
    <w:tmpl w:val="897273A6"/>
    <w:lvl w:ilvl="0" w:tplc="C8B0BB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426607">
    <w:abstractNumId w:val="0"/>
  </w:num>
  <w:num w:numId="2" w16cid:durableId="902447422">
    <w:abstractNumId w:val="1"/>
  </w:num>
  <w:num w:numId="3" w16cid:durableId="1938557886">
    <w:abstractNumId w:val="3"/>
  </w:num>
  <w:num w:numId="4" w16cid:durableId="1075202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26401"/>
    <w:rsid w:val="00030829"/>
    <w:rsid w:val="000373E0"/>
    <w:rsid w:val="00042DF0"/>
    <w:rsid w:val="000519D6"/>
    <w:rsid w:val="00056E6A"/>
    <w:rsid w:val="00062220"/>
    <w:rsid w:val="00067981"/>
    <w:rsid w:val="00072933"/>
    <w:rsid w:val="0007540B"/>
    <w:rsid w:val="000951C5"/>
    <w:rsid w:val="000B0F7F"/>
    <w:rsid w:val="000B3C18"/>
    <w:rsid w:val="000B7063"/>
    <w:rsid w:val="000D0B8C"/>
    <w:rsid w:val="000D5DCD"/>
    <w:rsid w:val="00105DFE"/>
    <w:rsid w:val="00114949"/>
    <w:rsid w:val="0014186F"/>
    <w:rsid w:val="00142653"/>
    <w:rsid w:val="001472E1"/>
    <w:rsid w:val="00161A6B"/>
    <w:rsid w:val="00170B3D"/>
    <w:rsid w:val="001820C4"/>
    <w:rsid w:val="0018640D"/>
    <w:rsid w:val="001C2627"/>
    <w:rsid w:val="001C2E88"/>
    <w:rsid w:val="001D0E07"/>
    <w:rsid w:val="001D53E4"/>
    <w:rsid w:val="001E031C"/>
    <w:rsid w:val="001E0CFB"/>
    <w:rsid w:val="00217B1A"/>
    <w:rsid w:val="00225F02"/>
    <w:rsid w:val="00263354"/>
    <w:rsid w:val="00276174"/>
    <w:rsid w:val="002A3C0E"/>
    <w:rsid w:val="002A70AA"/>
    <w:rsid w:val="002B50F8"/>
    <w:rsid w:val="002C2749"/>
    <w:rsid w:val="002C374E"/>
    <w:rsid w:val="002F4223"/>
    <w:rsid w:val="00345984"/>
    <w:rsid w:val="003461B6"/>
    <w:rsid w:val="00350179"/>
    <w:rsid w:val="00350EDB"/>
    <w:rsid w:val="003719C4"/>
    <w:rsid w:val="00373309"/>
    <w:rsid w:val="0037618A"/>
    <w:rsid w:val="00384343"/>
    <w:rsid w:val="003A387B"/>
    <w:rsid w:val="003A7A4F"/>
    <w:rsid w:val="003B6F7E"/>
    <w:rsid w:val="003C0A5C"/>
    <w:rsid w:val="003C4362"/>
    <w:rsid w:val="003D3945"/>
    <w:rsid w:val="003E1A65"/>
    <w:rsid w:val="003E3278"/>
    <w:rsid w:val="003E3B85"/>
    <w:rsid w:val="00432A70"/>
    <w:rsid w:val="0046373B"/>
    <w:rsid w:val="004748E7"/>
    <w:rsid w:val="00482F10"/>
    <w:rsid w:val="00494ACB"/>
    <w:rsid w:val="0049588C"/>
    <w:rsid w:val="004C5B2A"/>
    <w:rsid w:val="004D73ED"/>
    <w:rsid w:val="004F04FD"/>
    <w:rsid w:val="004F3AA9"/>
    <w:rsid w:val="00504038"/>
    <w:rsid w:val="00521A55"/>
    <w:rsid w:val="0053298C"/>
    <w:rsid w:val="00537597"/>
    <w:rsid w:val="005511DC"/>
    <w:rsid w:val="00572CFD"/>
    <w:rsid w:val="00577B57"/>
    <w:rsid w:val="00580CE6"/>
    <w:rsid w:val="00586068"/>
    <w:rsid w:val="00592C1D"/>
    <w:rsid w:val="005A0FA4"/>
    <w:rsid w:val="005A1E6E"/>
    <w:rsid w:val="005A3A49"/>
    <w:rsid w:val="005C5CA6"/>
    <w:rsid w:val="005C7D0B"/>
    <w:rsid w:val="005F776A"/>
    <w:rsid w:val="0061127C"/>
    <w:rsid w:val="0061538D"/>
    <w:rsid w:val="00653A86"/>
    <w:rsid w:val="006620EC"/>
    <w:rsid w:val="00663C7B"/>
    <w:rsid w:val="006750B6"/>
    <w:rsid w:val="006753FB"/>
    <w:rsid w:val="00695914"/>
    <w:rsid w:val="00695E88"/>
    <w:rsid w:val="006B4832"/>
    <w:rsid w:val="006D29C2"/>
    <w:rsid w:val="006D3910"/>
    <w:rsid w:val="00700C8B"/>
    <w:rsid w:val="007166E8"/>
    <w:rsid w:val="00735C36"/>
    <w:rsid w:val="00742BAB"/>
    <w:rsid w:val="007847FF"/>
    <w:rsid w:val="00785245"/>
    <w:rsid w:val="00792B9A"/>
    <w:rsid w:val="007A7D86"/>
    <w:rsid w:val="007C3195"/>
    <w:rsid w:val="007C40CF"/>
    <w:rsid w:val="007D00B2"/>
    <w:rsid w:val="007E237F"/>
    <w:rsid w:val="007E298F"/>
    <w:rsid w:val="008078D2"/>
    <w:rsid w:val="00807D68"/>
    <w:rsid w:val="0081704E"/>
    <w:rsid w:val="008310C8"/>
    <w:rsid w:val="00873BC5"/>
    <w:rsid w:val="008767FE"/>
    <w:rsid w:val="008771D7"/>
    <w:rsid w:val="00882F53"/>
    <w:rsid w:val="00895319"/>
    <w:rsid w:val="008D0293"/>
    <w:rsid w:val="008D5E3F"/>
    <w:rsid w:val="008F25EA"/>
    <w:rsid w:val="008F6419"/>
    <w:rsid w:val="0090767D"/>
    <w:rsid w:val="00916C41"/>
    <w:rsid w:val="00917CBB"/>
    <w:rsid w:val="0092339C"/>
    <w:rsid w:val="00925091"/>
    <w:rsid w:val="00940C0B"/>
    <w:rsid w:val="00952679"/>
    <w:rsid w:val="00955DA0"/>
    <w:rsid w:val="00970F06"/>
    <w:rsid w:val="00974AF4"/>
    <w:rsid w:val="009A3845"/>
    <w:rsid w:val="009A4FCE"/>
    <w:rsid w:val="009A6325"/>
    <w:rsid w:val="009A7A54"/>
    <w:rsid w:val="009B4A35"/>
    <w:rsid w:val="009E32D6"/>
    <w:rsid w:val="009F2D9C"/>
    <w:rsid w:val="00A14CF2"/>
    <w:rsid w:val="00A2712B"/>
    <w:rsid w:val="00A549E6"/>
    <w:rsid w:val="00A57931"/>
    <w:rsid w:val="00A64579"/>
    <w:rsid w:val="00A66E31"/>
    <w:rsid w:val="00A95A44"/>
    <w:rsid w:val="00AD2EE9"/>
    <w:rsid w:val="00AD5B30"/>
    <w:rsid w:val="00B40171"/>
    <w:rsid w:val="00B44F4B"/>
    <w:rsid w:val="00B53039"/>
    <w:rsid w:val="00BC09C0"/>
    <w:rsid w:val="00BD4ED8"/>
    <w:rsid w:val="00BD779D"/>
    <w:rsid w:val="00BE29F2"/>
    <w:rsid w:val="00C15B33"/>
    <w:rsid w:val="00C30977"/>
    <w:rsid w:val="00C51724"/>
    <w:rsid w:val="00C56E70"/>
    <w:rsid w:val="00C65634"/>
    <w:rsid w:val="00C96835"/>
    <w:rsid w:val="00C97D46"/>
    <w:rsid w:val="00CA6CC6"/>
    <w:rsid w:val="00CC0F19"/>
    <w:rsid w:val="00CD21E6"/>
    <w:rsid w:val="00CE40CA"/>
    <w:rsid w:val="00CE5BA3"/>
    <w:rsid w:val="00CF47FA"/>
    <w:rsid w:val="00D00046"/>
    <w:rsid w:val="00D100A7"/>
    <w:rsid w:val="00D147B8"/>
    <w:rsid w:val="00D43AEE"/>
    <w:rsid w:val="00D5035C"/>
    <w:rsid w:val="00D53FED"/>
    <w:rsid w:val="00D64ADE"/>
    <w:rsid w:val="00D66CD2"/>
    <w:rsid w:val="00D763A0"/>
    <w:rsid w:val="00D91E3D"/>
    <w:rsid w:val="00D9666B"/>
    <w:rsid w:val="00D966A5"/>
    <w:rsid w:val="00DA51CF"/>
    <w:rsid w:val="00DC5B7E"/>
    <w:rsid w:val="00DC7359"/>
    <w:rsid w:val="00DE03C1"/>
    <w:rsid w:val="00DF72B8"/>
    <w:rsid w:val="00E01D17"/>
    <w:rsid w:val="00E04F9D"/>
    <w:rsid w:val="00E17BF0"/>
    <w:rsid w:val="00E26F19"/>
    <w:rsid w:val="00E3728D"/>
    <w:rsid w:val="00E7177C"/>
    <w:rsid w:val="00E87981"/>
    <w:rsid w:val="00EA1D75"/>
    <w:rsid w:val="00EB0B4E"/>
    <w:rsid w:val="00EC202A"/>
    <w:rsid w:val="00ED3FF5"/>
    <w:rsid w:val="00ED4CDF"/>
    <w:rsid w:val="00F1585C"/>
    <w:rsid w:val="00F168AF"/>
    <w:rsid w:val="00F216CA"/>
    <w:rsid w:val="00F34A6A"/>
    <w:rsid w:val="00F36577"/>
    <w:rsid w:val="00F36AD2"/>
    <w:rsid w:val="00F4039A"/>
    <w:rsid w:val="00F42E07"/>
    <w:rsid w:val="00F55D33"/>
    <w:rsid w:val="00F70880"/>
    <w:rsid w:val="00F87CD2"/>
    <w:rsid w:val="00F943BC"/>
    <w:rsid w:val="00FB4A53"/>
    <w:rsid w:val="00FC50C2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29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romnnHTML">
    <w:name w:val="HTML Variable"/>
    <w:uiPriority w:val="99"/>
    <w:unhideWhenUsed/>
    <w:rsid w:val="007E29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8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7</cp:revision>
  <cp:lastPrinted>2025-03-03T13:59:00Z</cp:lastPrinted>
  <dcterms:created xsi:type="dcterms:W3CDTF">2025-12-01T15:49:00Z</dcterms:created>
  <dcterms:modified xsi:type="dcterms:W3CDTF">2025-12-11T11:35:00Z</dcterms:modified>
</cp:coreProperties>
</file>