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6C458" w14:textId="5BD7A53A" w:rsidR="003E3B85" w:rsidRPr="00970F06" w:rsidRDefault="003E3B85" w:rsidP="003E3B85">
      <w:pPr>
        <w:spacing w:before="240"/>
        <w:jc w:val="right"/>
        <w:rPr>
          <w:rFonts w:ascii="Arial" w:hAnsi="Arial" w:cs="Arial"/>
          <w:color w:val="2658A5"/>
          <w:sz w:val="48"/>
          <w:szCs w:val="48"/>
        </w:rPr>
      </w:pPr>
      <w:r w:rsidRPr="00970F06">
        <w:rPr>
          <w:rFonts w:ascii="Arial" w:hAnsi="Arial" w:cs="Arial"/>
          <w:noProof/>
          <w:color w:val="2658A5"/>
          <w:sz w:val="48"/>
          <w:szCs w:val="48"/>
          <w:lang w:eastAsia="cs-CZ"/>
        </w:rPr>
        <w:drawing>
          <wp:anchor distT="0" distB="0" distL="114300" distR="114300" simplePos="0" relativeHeight="251659264" behindDoc="1" locked="0" layoutInCell="1" allowOverlap="1" wp14:anchorId="17E71488" wp14:editId="74A80BE3">
            <wp:simplePos x="0" y="0"/>
            <wp:positionH relativeFrom="margin">
              <wp:posOffset>-39757</wp:posOffset>
            </wp:positionH>
            <wp:positionV relativeFrom="margin">
              <wp:posOffset>93593</wp:posOffset>
            </wp:positionV>
            <wp:extent cx="2120265" cy="46545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0F06">
        <w:rPr>
          <w:rFonts w:ascii="Arial" w:hAnsi="Arial" w:cs="Arial"/>
          <w:color w:val="2658A5"/>
          <w:sz w:val="48"/>
          <w:szCs w:val="48"/>
        </w:rPr>
        <w:t>TISKOVÁ ZPRÁVA</w:t>
      </w:r>
    </w:p>
    <w:p w14:paraId="7BDC8DE0" w14:textId="77777777" w:rsidR="003E3B85" w:rsidRDefault="003E3B85" w:rsidP="003E3B85">
      <w:pPr>
        <w:spacing w:before="240"/>
        <w:rPr>
          <w:rFonts w:ascii="Montserrat" w:hAnsi="Montserrat"/>
          <w:b/>
          <w:bCs/>
          <w:color w:val="2658A5"/>
          <w:sz w:val="32"/>
          <w:szCs w:val="32"/>
        </w:rPr>
      </w:pPr>
    </w:p>
    <w:p w14:paraId="258D62C6" w14:textId="729E140D" w:rsidR="003E3B85" w:rsidRPr="00771930" w:rsidRDefault="00C76542" w:rsidP="00592C1D">
      <w:pPr>
        <w:spacing w:before="240"/>
        <w:rPr>
          <w:rFonts w:ascii="Arial" w:hAnsi="Arial" w:cs="Arial"/>
          <w:b/>
          <w:bCs/>
          <w:color w:val="2658A5"/>
          <w:sz w:val="32"/>
          <w:szCs w:val="32"/>
        </w:rPr>
      </w:pPr>
      <w:r>
        <w:rPr>
          <w:rFonts w:ascii="Arial" w:hAnsi="Arial" w:cs="Arial"/>
          <w:b/>
          <w:bCs/>
          <w:color w:val="2658A5"/>
          <w:sz w:val="32"/>
          <w:szCs w:val="32"/>
        </w:rPr>
        <w:t>Č</w:t>
      </w:r>
      <w:r w:rsidR="00631B60">
        <w:rPr>
          <w:rFonts w:ascii="Arial" w:hAnsi="Arial" w:cs="Arial"/>
          <w:b/>
          <w:bCs/>
          <w:color w:val="2658A5"/>
          <w:sz w:val="32"/>
          <w:szCs w:val="32"/>
        </w:rPr>
        <w:t>OI</w:t>
      </w:r>
      <w:r>
        <w:rPr>
          <w:rFonts w:ascii="Arial" w:hAnsi="Arial" w:cs="Arial"/>
          <w:b/>
          <w:bCs/>
          <w:color w:val="2658A5"/>
          <w:sz w:val="32"/>
          <w:szCs w:val="32"/>
        </w:rPr>
        <w:t xml:space="preserve"> varuje před </w:t>
      </w:r>
      <w:r w:rsidR="00754600">
        <w:rPr>
          <w:rFonts w:ascii="Arial" w:hAnsi="Arial" w:cs="Arial"/>
          <w:b/>
          <w:bCs/>
          <w:color w:val="2658A5"/>
          <w:sz w:val="32"/>
          <w:szCs w:val="32"/>
        </w:rPr>
        <w:t xml:space="preserve">dalšími </w:t>
      </w:r>
      <w:r w:rsidR="003856CE">
        <w:rPr>
          <w:rFonts w:ascii="Arial" w:hAnsi="Arial" w:cs="Arial"/>
          <w:b/>
          <w:bCs/>
          <w:color w:val="2658A5"/>
          <w:sz w:val="32"/>
          <w:szCs w:val="32"/>
        </w:rPr>
        <w:t>bateriovými hračkami</w:t>
      </w:r>
      <w:r>
        <w:rPr>
          <w:rFonts w:ascii="Arial" w:hAnsi="Arial" w:cs="Arial"/>
          <w:b/>
          <w:bCs/>
          <w:color w:val="2658A5"/>
          <w:sz w:val="32"/>
          <w:szCs w:val="32"/>
        </w:rPr>
        <w:t xml:space="preserve">, </w:t>
      </w:r>
      <w:r w:rsidR="00631B60">
        <w:rPr>
          <w:rFonts w:ascii="Arial" w:hAnsi="Arial" w:cs="Arial"/>
          <w:b/>
          <w:bCs/>
          <w:color w:val="2658A5"/>
          <w:sz w:val="32"/>
          <w:szCs w:val="32"/>
        </w:rPr>
        <w:br/>
      </w:r>
      <w:r>
        <w:rPr>
          <w:rFonts w:ascii="Arial" w:hAnsi="Arial" w:cs="Arial"/>
          <w:b/>
          <w:bCs/>
          <w:color w:val="2658A5"/>
          <w:sz w:val="32"/>
          <w:szCs w:val="32"/>
        </w:rPr>
        <w:t xml:space="preserve">které </w:t>
      </w:r>
      <w:r w:rsidR="003D5A0F">
        <w:rPr>
          <w:rFonts w:ascii="Arial" w:hAnsi="Arial" w:cs="Arial"/>
          <w:b/>
          <w:bCs/>
          <w:color w:val="2658A5"/>
          <w:sz w:val="32"/>
          <w:szCs w:val="32"/>
        </w:rPr>
        <w:t>obsahují nadlimitní množství olova</w:t>
      </w:r>
      <w:r w:rsidR="003856CE">
        <w:rPr>
          <w:rFonts w:ascii="Arial" w:hAnsi="Arial" w:cs="Arial"/>
          <w:b/>
          <w:bCs/>
          <w:color w:val="2658A5"/>
          <w:sz w:val="32"/>
          <w:szCs w:val="32"/>
        </w:rPr>
        <w:t xml:space="preserve"> </w:t>
      </w:r>
      <w:r w:rsidR="003D5A0F">
        <w:rPr>
          <w:rFonts w:ascii="Arial" w:hAnsi="Arial" w:cs="Arial"/>
          <w:b/>
          <w:bCs/>
          <w:color w:val="2658A5"/>
          <w:sz w:val="32"/>
          <w:szCs w:val="32"/>
        </w:rPr>
        <w:t>a kadmia</w:t>
      </w:r>
      <w:r w:rsidR="003856CE">
        <w:rPr>
          <w:rFonts w:ascii="Arial" w:hAnsi="Arial" w:cs="Arial"/>
          <w:b/>
          <w:bCs/>
          <w:color w:val="2658A5"/>
          <w:sz w:val="32"/>
          <w:szCs w:val="32"/>
        </w:rPr>
        <w:t xml:space="preserve"> </w:t>
      </w:r>
      <w:r w:rsidR="00631B60">
        <w:rPr>
          <w:rFonts w:ascii="Arial" w:hAnsi="Arial" w:cs="Arial"/>
          <w:b/>
          <w:bCs/>
          <w:color w:val="2658A5"/>
          <w:sz w:val="32"/>
          <w:szCs w:val="32"/>
        </w:rPr>
        <w:br/>
      </w:r>
      <w:r w:rsidR="003D5A0F">
        <w:rPr>
          <w:rFonts w:ascii="Arial" w:hAnsi="Arial" w:cs="Arial"/>
          <w:b/>
          <w:bCs/>
          <w:color w:val="2658A5"/>
          <w:sz w:val="32"/>
          <w:szCs w:val="32"/>
        </w:rPr>
        <w:t>a představují riziko pro životní prostředí</w:t>
      </w:r>
    </w:p>
    <w:p w14:paraId="4803711C" w14:textId="77777777" w:rsidR="00592C1D" w:rsidRPr="00592C1D" w:rsidRDefault="00592C1D" w:rsidP="003E3B85">
      <w:pPr>
        <w:jc w:val="both"/>
        <w:rPr>
          <w:rFonts w:ascii="Arial" w:hAnsi="Arial" w:cs="Arial"/>
          <w:sz w:val="20"/>
          <w:szCs w:val="20"/>
        </w:rPr>
      </w:pPr>
    </w:p>
    <w:p w14:paraId="3E36BA7B" w14:textId="6466BABD" w:rsidR="003856CE" w:rsidRPr="003856CE" w:rsidRDefault="00771930" w:rsidP="0071733D">
      <w:pPr>
        <w:pStyle w:val="Default"/>
        <w:spacing w:after="200"/>
        <w:jc w:val="both"/>
        <w:rPr>
          <w:rFonts w:eastAsiaTheme="minorHAnsi"/>
          <w:b/>
          <w:bCs/>
          <w:color w:val="auto"/>
          <w:sz w:val="20"/>
          <w:szCs w:val="20"/>
        </w:rPr>
      </w:pPr>
      <w:r w:rsidRPr="00771930">
        <w:rPr>
          <w:color w:val="auto"/>
          <w:sz w:val="20"/>
          <w:szCs w:val="20"/>
        </w:rPr>
        <w:t xml:space="preserve">(Praha, </w:t>
      </w:r>
      <w:r w:rsidR="00F12BFE">
        <w:rPr>
          <w:color w:val="auto"/>
          <w:sz w:val="20"/>
          <w:szCs w:val="20"/>
        </w:rPr>
        <w:t>2</w:t>
      </w:r>
      <w:r w:rsidR="000F3070">
        <w:rPr>
          <w:color w:val="auto"/>
          <w:sz w:val="20"/>
          <w:szCs w:val="20"/>
        </w:rPr>
        <w:t>2</w:t>
      </w:r>
      <w:r w:rsidRPr="00771930">
        <w:rPr>
          <w:color w:val="auto"/>
          <w:sz w:val="20"/>
          <w:szCs w:val="20"/>
        </w:rPr>
        <w:t xml:space="preserve">. </w:t>
      </w:r>
      <w:r w:rsidR="00B47D9F">
        <w:rPr>
          <w:color w:val="auto"/>
          <w:sz w:val="20"/>
          <w:szCs w:val="20"/>
        </w:rPr>
        <w:t>leden</w:t>
      </w:r>
      <w:r w:rsidRPr="00771930">
        <w:rPr>
          <w:color w:val="auto"/>
          <w:sz w:val="20"/>
          <w:szCs w:val="20"/>
        </w:rPr>
        <w:t xml:space="preserve"> 202</w:t>
      </w:r>
      <w:r w:rsidR="00B47D9F">
        <w:rPr>
          <w:color w:val="auto"/>
          <w:sz w:val="20"/>
          <w:szCs w:val="20"/>
        </w:rPr>
        <w:t>6</w:t>
      </w:r>
      <w:r w:rsidRPr="00771930">
        <w:rPr>
          <w:color w:val="auto"/>
          <w:sz w:val="20"/>
          <w:szCs w:val="20"/>
        </w:rPr>
        <w:t>)</w:t>
      </w:r>
      <w:r>
        <w:rPr>
          <w:rFonts w:ascii="Calibri" w:hAnsi="Calibri" w:cs="Calibri"/>
          <w:b/>
          <w:iCs/>
          <w:color w:val="auto"/>
          <w:sz w:val="22"/>
          <w:szCs w:val="22"/>
        </w:rPr>
        <w:t xml:space="preserve"> </w:t>
      </w:r>
      <w:r w:rsidR="00D230ED" w:rsidRPr="00D230ED">
        <w:rPr>
          <w:rFonts w:eastAsiaTheme="minorHAnsi"/>
          <w:b/>
          <w:bCs/>
          <w:color w:val="auto"/>
          <w:sz w:val="20"/>
          <w:szCs w:val="20"/>
        </w:rPr>
        <w:t xml:space="preserve">Česká obchodní inspekce zjistila, že na vnitřním trhu </w:t>
      </w:r>
      <w:r w:rsidR="00B807EE">
        <w:rPr>
          <w:rFonts w:eastAsiaTheme="minorHAnsi"/>
          <w:b/>
          <w:bCs/>
          <w:color w:val="auto"/>
          <w:sz w:val="20"/>
          <w:szCs w:val="20"/>
        </w:rPr>
        <w:t>jsou</w:t>
      </w:r>
      <w:r w:rsidR="00D230ED" w:rsidRPr="00D230ED">
        <w:rPr>
          <w:rFonts w:eastAsiaTheme="minorHAnsi"/>
          <w:b/>
          <w:bCs/>
          <w:color w:val="auto"/>
          <w:sz w:val="20"/>
          <w:szCs w:val="20"/>
        </w:rPr>
        <w:t xml:space="preserve"> v nabídce </w:t>
      </w:r>
      <w:r w:rsidR="003D5A0F">
        <w:rPr>
          <w:rFonts w:eastAsiaTheme="minorHAnsi"/>
          <w:b/>
          <w:bCs/>
          <w:color w:val="auto"/>
          <w:sz w:val="20"/>
          <w:szCs w:val="20"/>
        </w:rPr>
        <w:t>výrobky</w:t>
      </w:r>
      <w:r w:rsidR="00D230ED" w:rsidRPr="00D230ED">
        <w:rPr>
          <w:rFonts w:eastAsiaTheme="minorHAnsi"/>
          <w:b/>
          <w:bCs/>
          <w:color w:val="auto"/>
          <w:sz w:val="20"/>
          <w:szCs w:val="20"/>
        </w:rPr>
        <w:t>, kter</w:t>
      </w:r>
      <w:r w:rsidR="003D5A0F">
        <w:rPr>
          <w:rFonts w:eastAsiaTheme="minorHAnsi"/>
          <w:b/>
          <w:bCs/>
          <w:color w:val="auto"/>
          <w:sz w:val="20"/>
          <w:szCs w:val="20"/>
        </w:rPr>
        <w:t xml:space="preserve">é představují vážné environmentální riziko. </w:t>
      </w:r>
      <w:r w:rsidR="00D230ED" w:rsidRPr="00D230ED">
        <w:rPr>
          <w:rFonts w:eastAsiaTheme="minorHAnsi"/>
          <w:b/>
          <w:bCs/>
          <w:color w:val="auto"/>
          <w:sz w:val="20"/>
          <w:szCs w:val="20"/>
        </w:rPr>
        <w:t xml:space="preserve">Jedná se o </w:t>
      </w:r>
      <w:r w:rsidR="003D5A0F">
        <w:rPr>
          <w:rFonts w:eastAsiaTheme="minorHAnsi"/>
          <w:b/>
          <w:bCs/>
          <w:color w:val="auto"/>
          <w:sz w:val="20"/>
          <w:szCs w:val="20"/>
        </w:rPr>
        <w:t xml:space="preserve">hračky na baterie </w:t>
      </w:r>
      <w:r w:rsidR="00B807EE">
        <w:rPr>
          <w:rFonts w:eastAsiaTheme="minorHAnsi"/>
          <w:b/>
          <w:bCs/>
          <w:color w:val="auto"/>
          <w:sz w:val="20"/>
          <w:szCs w:val="20"/>
        </w:rPr>
        <w:t>„</w:t>
      </w:r>
      <w:r w:rsidR="00300A30">
        <w:rPr>
          <w:rFonts w:eastAsiaTheme="minorHAnsi"/>
          <w:b/>
          <w:bCs/>
          <w:color w:val="auto"/>
          <w:sz w:val="20"/>
          <w:szCs w:val="20"/>
        </w:rPr>
        <w:t>Míček na gumě</w:t>
      </w:r>
      <w:r w:rsidR="003856CE">
        <w:rPr>
          <w:rFonts w:eastAsiaTheme="minorHAnsi"/>
          <w:b/>
          <w:bCs/>
          <w:color w:val="auto"/>
          <w:sz w:val="20"/>
          <w:szCs w:val="20"/>
        </w:rPr>
        <w:t xml:space="preserve">“, dále </w:t>
      </w:r>
      <w:r w:rsidR="00B807EE">
        <w:rPr>
          <w:rFonts w:eastAsiaTheme="minorHAnsi"/>
          <w:b/>
          <w:bCs/>
          <w:color w:val="auto"/>
          <w:sz w:val="20"/>
          <w:szCs w:val="20"/>
        </w:rPr>
        <w:t>„</w:t>
      </w:r>
      <w:r w:rsidR="00300A30">
        <w:rPr>
          <w:rFonts w:eastAsiaTheme="minorHAnsi"/>
          <w:b/>
          <w:bCs/>
          <w:color w:val="auto"/>
          <w:sz w:val="20"/>
          <w:szCs w:val="20"/>
        </w:rPr>
        <w:t>PUSH-POP paměťová hra</w:t>
      </w:r>
      <w:r w:rsidR="003856CE">
        <w:rPr>
          <w:rFonts w:eastAsiaTheme="minorHAnsi"/>
          <w:b/>
          <w:bCs/>
          <w:color w:val="auto"/>
          <w:sz w:val="20"/>
          <w:szCs w:val="20"/>
        </w:rPr>
        <w:t xml:space="preserve">“, </w:t>
      </w:r>
      <w:r w:rsidR="00B807EE">
        <w:rPr>
          <w:b/>
          <w:bCs/>
          <w:sz w:val="20"/>
          <w:szCs w:val="20"/>
        </w:rPr>
        <w:t xml:space="preserve">a </w:t>
      </w:r>
      <w:r w:rsidR="00B807EE">
        <w:rPr>
          <w:rFonts w:eastAsiaTheme="minorHAnsi"/>
          <w:b/>
          <w:bCs/>
          <w:color w:val="auto"/>
          <w:sz w:val="20"/>
          <w:szCs w:val="20"/>
        </w:rPr>
        <w:t>„</w:t>
      </w:r>
      <w:r w:rsidR="00300A30">
        <w:rPr>
          <w:rFonts w:eastAsiaTheme="minorHAnsi"/>
          <w:b/>
          <w:bCs/>
          <w:color w:val="auto"/>
          <w:sz w:val="20"/>
          <w:szCs w:val="20"/>
        </w:rPr>
        <w:t>Policejní plácačka se světlem</w:t>
      </w:r>
      <w:r w:rsidR="00B807EE">
        <w:rPr>
          <w:rFonts w:eastAsiaTheme="minorHAnsi"/>
          <w:b/>
          <w:bCs/>
          <w:color w:val="auto"/>
          <w:sz w:val="20"/>
          <w:szCs w:val="20"/>
        </w:rPr>
        <w:t xml:space="preserve">“. </w:t>
      </w:r>
      <w:r w:rsidR="00565A78">
        <w:rPr>
          <w:rFonts w:eastAsiaTheme="minorHAnsi"/>
          <w:b/>
          <w:bCs/>
          <w:color w:val="auto"/>
          <w:sz w:val="20"/>
          <w:szCs w:val="20"/>
        </w:rPr>
        <w:t>V</w:t>
      </w:r>
      <w:r w:rsidR="003856CE" w:rsidRPr="003856CE">
        <w:rPr>
          <w:rFonts w:eastAsiaTheme="minorHAnsi"/>
          <w:b/>
          <w:bCs/>
          <w:color w:val="auto"/>
          <w:sz w:val="20"/>
          <w:szCs w:val="20"/>
        </w:rPr>
        <w:t xml:space="preserve"> pájených spojích uvnitř hraček zjistila mnohonásobné překročení obsahu olova</w:t>
      </w:r>
      <w:r w:rsidR="00A5565F">
        <w:rPr>
          <w:rFonts w:eastAsiaTheme="minorHAnsi"/>
          <w:b/>
          <w:bCs/>
          <w:color w:val="auto"/>
          <w:sz w:val="20"/>
          <w:szCs w:val="20"/>
        </w:rPr>
        <w:t xml:space="preserve"> (ve všech </w:t>
      </w:r>
      <w:r w:rsidR="00300A30">
        <w:rPr>
          <w:rFonts w:eastAsiaTheme="minorHAnsi"/>
          <w:b/>
          <w:bCs/>
          <w:color w:val="auto"/>
          <w:sz w:val="20"/>
          <w:szCs w:val="20"/>
        </w:rPr>
        <w:t>třech</w:t>
      </w:r>
      <w:r w:rsidR="00A5565F">
        <w:rPr>
          <w:rFonts w:eastAsiaTheme="minorHAnsi"/>
          <w:b/>
          <w:bCs/>
          <w:color w:val="auto"/>
          <w:sz w:val="20"/>
          <w:szCs w:val="20"/>
        </w:rPr>
        <w:t xml:space="preserve"> uvedených případech)</w:t>
      </w:r>
      <w:r w:rsidR="003856CE" w:rsidRPr="003856CE">
        <w:rPr>
          <w:rFonts w:eastAsiaTheme="minorHAnsi"/>
          <w:b/>
          <w:bCs/>
          <w:color w:val="auto"/>
          <w:sz w:val="20"/>
          <w:szCs w:val="20"/>
        </w:rPr>
        <w:t xml:space="preserve"> a</w:t>
      </w:r>
      <w:r w:rsidR="00A5565F">
        <w:rPr>
          <w:rFonts w:eastAsiaTheme="minorHAnsi"/>
          <w:b/>
          <w:bCs/>
          <w:color w:val="auto"/>
          <w:sz w:val="20"/>
          <w:szCs w:val="20"/>
        </w:rPr>
        <w:t xml:space="preserve"> </w:t>
      </w:r>
      <w:r w:rsidR="003856CE" w:rsidRPr="003856CE">
        <w:rPr>
          <w:rFonts w:eastAsiaTheme="minorHAnsi"/>
          <w:b/>
          <w:bCs/>
          <w:color w:val="auto"/>
          <w:sz w:val="20"/>
          <w:szCs w:val="20"/>
        </w:rPr>
        <w:t>též kadmia</w:t>
      </w:r>
      <w:r w:rsidR="00A5565F">
        <w:rPr>
          <w:rFonts w:eastAsiaTheme="minorHAnsi"/>
          <w:b/>
          <w:bCs/>
          <w:color w:val="auto"/>
          <w:sz w:val="20"/>
          <w:szCs w:val="20"/>
        </w:rPr>
        <w:t xml:space="preserve"> (u </w:t>
      </w:r>
      <w:r w:rsidR="00300A30">
        <w:rPr>
          <w:rFonts w:eastAsiaTheme="minorHAnsi"/>
          <w:b/>
          <w:bCs/>
          <w:color w:val="auto"/>
          <w:sz w:val="20"/>
          <w:szCs w:val="20"/>
        </w:rPr>
        <w:t>dvou</w:t>
      </w:r>
      <w:r w:rsidR="00A5565F">
        <w:rPr>
          <w:rFonts w:eastAsiaTheme="minorHAnsi"/>
          <w:b/>
          <w:bCs/>
          <w:color w:val="auto"/>
          <w:sz w:val="20"/>
          <w:szCs w:val="20"/>
        </w:rPr>
        <w:t xml:space="preserve"> z těchto hraček)</w:t>
      </w:r>
      <w:r w:rsidR="003856CE" w:rsidRPr="003856CE">
        <w:rPr>
          <w:rFonts w:eastAsiaTheme="minorHAnsi"/>
          <w:b/>
          <w:bCs/>
          <w:color w:val="auto"/>
          <w:sz w:val="20"/>
          <w:szCs w:val="20"/>
        </w:rPr>
        <w:t>.</w:t>
      </w:r>
    </w:p>
    <w:p w14:paraId="403F874E" w14:textId="71678BA9" w:rsidR="00F12AD2" w:rsidRDefault="00056B5D" w:rsidP="00D6071B">
      <w:pPr>
        <w:spacing w:after="0"/>
        <w:ind w:right="3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Provedené zkoušky ve všech </w:t>
      </w:r>
      <w:r w:rsidR="00585EC9">
        <w:rPr>
          <w:rFonts w:ascii="Arial" w:hAnsi="Arial" w:cs="Arial"/>
          <w:sz w:val="20"/>
          <w:szCs w:val="20"/>
        </w:rPr>
        <w:t>třech</w:t>
      </w:r>
      <w:r>
        <w:rPr>
          <w:rFonts w:ascii="Arial" w:hAnsi="Arial" w:cs="Arial"/>
          <w:sz w:val="20"/>
          <w:szCs w:val="20"/>
        </w:rPr>
        <w:t xml:space="preserve"> případech </w:t>
      </w:r>
      <w:r w:rsidRPr="003D5A0F">
        <w:rPr>
          <w:rFonts w:ascii="Arial" w:hAnsi="Arial" w:cs="Arial"/>
          <w:sz w:val="20"/>
          <w:szCs w:val="20"/>
        </w:rPr>
        <w:t xml:space="preserve">potvrdily významnou neshodu s požadavky </w:t>
      </w:r>
      <w:r w:rsidR="008A37F6" w:rsidRPr="003D5A0F">
        <w:rPr>
          <w:rFonts w:ascii="Arial" w:hAnsi="Arial" w:cs="Arial"/>
          <w:sz w:val="20"/>
          <w:szCs w:val="20"/>
        </w:rPr>
        <w:t xml:space="preserve">nařízení vlády č. 481/2012 Sb., o omezení používání některých nebezpečných látek v elektrických </w:t>
      </w:r>
      <w:r w:rsidR="008A37F6">
        <w:rPr>
          <w:rFonts w:ascii="Arial" w:hAnsi="Arial" w:cs="Arial"/>
          <w:sz w:val="20"/>
          <w:szCs w:val="20"/>
        </w:rPr>
        <w:br/>
      </w:r>
      <w:r w:rsidR="008A37F6" w:rsidRPr="003D5A0F">
        <w:rPr>
          <w:rFonts w:ascii="Arial" w:hAnsi="Arial" w:cs="Arial"/>
          <w:sz w:val="20"/>
          <w:szCs w:val="20"/>
        </w:rPr>
        <w:t>a elektronických zařízeních (směrnice 2011/65/EU – RoHS)</w:t>
      </w:r>
      <w:r w:rsidR="003133D7">
        <w:rPr>
          <w:rFonts w:ascii="Arial" w:hAnsi="Arial" w:cs="Arial"/>
          <w:sz w:val="20"/>
          <w:szCs w:val="20"/>
        </w:rPr>
        <w:t xml:space="preserve"> tím, že byly zjištěny nadlimitní</w:t>
      </w:r>
      <w:r w:rsidR="005D063F">
        <w:rPr>
          <w:rFonts w:ascii="Arial" w:hAnsi="Arial" w:cs="Arial"/>
          <w:sz w:val="20"/>
          <w:szCs w:val="20"/>
        </w:rPr>
        <w:t xml:space="preserve"> hodnoty olova a v</w:t>
      </w:r>
      <w:r w:rsidR="00587B26">
        <w:rPr>
          <w:rFonts w:ascii="Arial" w:hAnsi="Arial" w:cs="Arial"/>
          <w:sz w:val="20"/>
          <w:szCs w:val="20"/>
        </w:rPr>
        <w:t>e</w:t>
      </w:r>
      <w:r w:rsidR="005D063F">
        <w:rPr>
          <w:rFonts w:ascii="Arial" w:hAnsi="Arial" w:cs="Arial"/>
          <w:sz w:val="20"/>
          <w:szCs w:val="20"/>
        </w:rPr>
        <w:t> </w:t>
      </w:r>
      <w:r w:rsidR="00587B26">
        <w:rPr>
          <w:rFonts w:ascii="Arial" w:hAnsi="Arial" w:cs="Arial"/>
          <w:sz w:val="20"/>
          <w:szCs w:val="20"/>
        </w:rPr>
        <w:t>2</w:t>
      </w:r>
      <w:r w:rsidR="005D063F">
        <w:rPr>
          <w:rFonts w:ascii="Arial" w:hAnsi="Arial" w:cs="Arial"/>
          <w:sz w:val="20"/>
          <w:szCs w:val="20"/>
        </w:rPr>
        <w:t xml:space="preserve"> případ</w:t>
      </w:r>
      <w:r w:rsidR="00587B26">
        <w:rPr>
          <w:rFonts w:ascii="Arial" w:hAnsi="Arial" w:cs="Arial"/>
          <w:sz w:val="20"/>
          <w:szCs w:val="20"/>
        </w:rPr>
        <w:t>ech</w:t>
      </w:r>
      <w:r w:rsidR="005D063F">
        <w:rPr>
          <w:rFonts w:ascii="Arial" w:hAnsi="Arial" w:cs="Arial"/>
          <w:sz w:val="20"/>
          <w:szCs w:val="20"/>
        </w:rPr>
        <w:t xml:space="preserve"> </w:t>
      </w:r>
      <w:r w:rsidR="006907BE">
        <w:rPr>
          <w:rFonts w:ascii="Arial" w:hAnsi="Arial" w:cs="Arial"/>
          <w:sz w:val="20"/>
          <w:szCs w:val="20"/>
        </w:rPr>
        <w:t xml:space="preserve">i </w:t>
      </w:r>
      <w:r w:rsidR="005D063F">
        <w:rPr>
          <w:rFonts w:ascii="Arial" w:hAnsi="Arial" w:cs="Arial"/>
          <w:sz w:val="20"/>
          <w:szCs w:val="20"/>
        </w:rPr>
        <w:t>kadmia</w:t>
      </w:r>
      <w:r w:rsidR="00AE0E28">
        <w:rPr>
          <w:rFonts w:ascii="Arial" w:hAnsi="Arial" w:cs="Arial"/>
          <w:sz w:val="20"/>
          <w:szCs w:val="20"/>
        </w:rPr>
        <w:t xml:space="preserve"> </w:t>
      </w:r>
      <w:r w:rsidR="00163A35">
        <w:rPr>
          <w:rFonts w:ascii="Arial" w:hAnsi="Arial" w:cs="Arial"/>
          <w:sz w:val="20"/>
          <w:szCs w:val="20"/>
        </w:rPr>
        <w:t>v</w:t>
      </w:r>
      <w:r w:rsidR="00AE0E28">
        <w:rPr>
          <w:rFonts w:ascii="Arial" w:hAnsi="Arial" w:cs="Arial"/>
          <w:sz w:val="20"/>
          <w:szCs w:val="20"/>
        </w:rPr>
        <w:t xml:space="preserve"> pájených spojích</w:t>
      </w:r>
      <w:r w:rsidR="005D063F">
        <w:rPr>
          <w:rFonts w:ascii="Arial" w:hAnsi="Arial" w:cs="Arial"/>
          <w:sz w:val="20"/>
          <w:szCs w:val="20"/>
        </w:rPr>
        <w:t>.</w:t>
      </w:r>
      <w:r w:rsidR="00873A3D">
        <w:rPr>
          <w:rFonts w:ascii="Arial" w:hAnsi="Arial" w:cs="Arial"/>
          <w:sz w:val="20"/>
          <w:szCs w:val="20"/>
        </w:rPr>
        <w:t xml:space="preserve"> </w:t>
      </w:r>
      <w:r w:rsidR="00F12AD2" w:rsidRPr="009B4717">
        <w:rPr>
          <w:rFonts w:ascii="Arial" w:hAnsi="Arial" w:cs="Arial"/>
          <w:sz w:val="20"/>
          <w:szCs w:val="20"/>
        </w:rPr>
        <w:t xml:space="preserve">Nedodržení požadavků platné legislativy představuje </w:t>
      </w:r>
      <w:r w:rsidR="00F12AD2" w:rsidRPr="00487C86">
        <w:rPr>
          <w:rFonts w:ascii="Arial" w:hAnsi="Arial" w:cs="Arial"/>
          <w:b/>
          <w:bCs/>
          <w:sz w:val="20"/>
          <w:szCs w:val="20"/>
        </w:rPr>
        <w:t>vážné environmentální riziko kvůli možnému znečištění životního prostředí</w:t>
      </w:r>
      <w:r w:rsidR="00F12AD2" w:rsidRPr="009B4717">
        <w:rPr>
          <w:rFonts w:ascii="Arial" w:hAnsi="Arial" w:cs="Arial"/>
          <w:sz w:val="20"/>
          <w:szCs w:val="20"/>
        </w:rPr>
        <w:t>.</w:t>
      </w:r>
    </w:p>
    <w:p w14:paraId="5240AE55" w14:textId="77777777" w:rsidR="00D6071B" w:rsidRDefault="00D6071B" w:rsidP="00D6071B">
      <w:pPr>
        <w:spacing w:after="0"/>
        <w:ind w:right="38"/>
        <w:jc w:val="both"/>
        <w:rPr>
          <w:rFonts w:ascii="Arial" w:hAnsi="Arial" w:cs="Arial"/>
          <w:sz w:val="20"/>
          <w:szCs w:val="20"/>
        </w:rPr>
      </w:pPr>
    </w:p>
    <w:p w14:paraId="46771C98" w14:textId="393C5B7C" w:rsidR="00A5565F" w:rsidRPr="007140AA" w:rsidRDefault="00056B5D" w:rsidP="00D6071B">
      <w:pPr>
        <w:spacing w:after="0"/>
        <w:ind w:right="38"/>
        <w:jc w:val="both"/>
        <w:rPr>
          <w:rFonts w:ascii="Arial" w:hAnsi="Arial" w:cs="Arial"/>
          <w:b/>
          <w:bCs/>
          <w:sz w:val="20"/>
          <w:szCs w:val="20"/>
        </w:rPr>
      </w:pPr>
      <w:r w:rsidRPr="002B0BCE">
        <w:rPr>
          <w:rFonts w:ascii="Arial" w:hAnsi="Arial" w:cs="Arial"/>
          <w:sz w:val="20"/>
          <w:szCs w:val="20"/>
        </w:rPr>
        <w:t>Z důvodu zamezení dalšího výskytu totožných výrobků na trhu, které nesplňují požadavky</w:t>
      </w:r>
      <w:r w:rsidR="00BA17C7">
        <w:rPr>
          <w:rFonts w:ascii="Arial" w:hAnsi="Arial" w:cs="Arial"/>
          <w:sz w:val="20"/>
          <w:szCs w:val="20"/>
        </w:rPr>
        <w:t xml:space="preserve"> </w:t>
      </w:r>
      <w:r w:rsidR="00A3631D" w:rsidRPr="003D5A0F">
        <w:rPr>
          <w:rFonts w:ascii="Arial" w:hAnsi="Arial" w:cs="Arial"/>
          <w:sz w:val="20"/>
          <w:szCs w:val="20"/>
        </w:rPr>
        <w:t>směrnice 2011/65/EU – RoHS</w:t>
      </w:r>
      <w:r w:rsidRPr="002B0BCE">
        <w:rPr>
          <w:rFonts w:ascii="Arial" w:hAnsi="Arial" w:cs="Arial"/>
          <w:sz w:val="20"/>
          <w:szCs w:val="20"/>
        </w:rPr>
        <w:t xml:space="preserve">, pokud se týká povoleného limitu obsahu olova a kadmia v komponentech elektrických hraček, </w:t>
      </w:r>
      <w:r w:rsidRPr="00D63A6F">
        <w:rPr>
          <w:rFonts w:ascii="Arial" w:hAnsi="Arial" w:cs="Arial"/>
          <w:b/>
          <w:bCs/>
          <w:sz w:val="20"/>
          <w:szCs w:val="20"/>
        </w:rPr>
        <w:t>ČOI</w:t>
      </w:r>
      <w:r w:rsidRPr="002B0BCE">
        <w:rPr>
          <w:rFonts w:ascii="Arial" w:hAnsi="Arial" w:cs="Arial"/>
          <w:sz w:val="20"/>
          <w:szCs w:val="20"/>
        </w:rPr>
        <w:t xml:space="preserve"> </w:t>
      </w:r>
      <w:r w:rsidR="00D63A6F" w:rsidRPr="00D63A6F">
        <w:rPr>
          <w:rFonts w:ascii="Arial" w:hAnsi="Arial" w:cs="Arial"/>
          <w:b/>
          <w:bCs/>
          <w:sz w:val="20"/>
          <w:szCs w:val="20"/>
        </w:rPr>
        <w:t xml:space="preserve">ve všech </w:t>
      </w:r>
      <w:r w:rsidR="00D63A6F">
        <w:rPr>
          <w:rFonts w:ascii="Arial" w:hAnsi="Arial" w:cs="Arial"/>
          <w:b/>
          <w:bCs/>
          <w:sz w:val="20"/>
          <w:szCs w:val="20"/>
        </w:rPr>
        <w:t>uvedených</w:t>
      </w:r>
      <w:r w:rsidR="00D63A6F" w:rsidRPr="00D63A6F">
        <w:rPr>
          <w:rFonts w:ascii="Arial" w:hAnsi="Arial" w:cs="Arial"/>
          <w:b/>
          <w:bCs/>
          <w:sz w:val="20"/>
          <w:szCs w:val="20"/>
        </w:rPr>
        <w:t xml:space="preserve"> případech</w:t>
      </w:r>
      <w:r w:rsidR="00D63A6F">
        <w:rPr>
          <w:rFonts w:ascii="Arial" w:hAnsi="Arial" w:cs="Arial"/>
          <w:sz w:val="20"/>
          <w:szCs w:val="20"/>
        </w:rPr>
        <w:t xml:space="preserve"> </w:t>
      </w:r>
      <w:r w:rsidRPr="00D63A6F">
        <w:rPr>
          <w:rFonts w:ascii="Arial" w:hAnsi="Arial" w:cs="Arial"/>
          <w:b/>
          <w:bCs/>
          <w:sz w:val="20"/>
          <w:szCs w:val="20"/>
        </w:rPr>
        <w:t xml:space="preserve">uložila </w:t>
      </w:r>
      <w:r w:rsidR="00D63A6F">
        <w:rPr>
          <w:rFonts w:ascii="Arial" w:hAnsi="Arial" w:cs="Arial"/>
          <w:b/>
          <w:bCs/>
          <w:sz w:val="20"/>
          <w:szCs w:val="20"/>
        </w:rPr>
        <w:t xml:space="preserve">distributorovi </w:t>
      </w:r>
      <w:r w:rsidRPr="00D63A6F">
        <w:rPr>
          <w:rFonts w:ascii="Arial" w:hAnsi="Arial" w:cs="Arial"/>
          <w:b/>
          <w:bCs/>
          <w:sz w:val="20"/>
          <w:szCs w:val="20"/>
        </w:rPr>
        <w:t xml:space="preserve">ochranné opatření </w:t>
      </w:r>
      <w:r w:rsidRPr="002B0BCE">
        <w:rPr>
          <w:rFonts w:ascii="Arial" w:hAnsi="Arial" w:cs="Arial"/>
          <w:sz w:val="20"/>
          <w:szCs w:val="20"/>
        </w:rPr>
        <w:t xml:space="preserve">dle ust. § 18a odst. 3 zákona č. 22/1997 Sb., o technických požadavcích na výrobky, </w:t>
      </w:r>
      <w:r w:rsidRPr="00D63A6F">
        <w:rPr>
          <w:rFonts w:ascii="Arial" w:hAnsi="Arial" w:cs="Arial"/>
          <w:b/>
          <w:bCs/>
          <w:sz w:val="20"/>
          <w:szCs w:val="20"/>
        </w:rPr>
        <w:t xml:space="preserve">kterým je zákaz distribuce </w:t>
      </w:r>
      <w:r w:rsidR="00483AC4">
        <w:rPr>
          <w:rFonts w:ascii="Arial" w:hAnsi="Arial" w:cs="Arial"/>
          <w:b/>
          <w:bCs/>
          <w:sz w:val="20"/>
          <w:szCs w:val="20"/>
        </w:rPr>
        <w:t xml:space="preserve">výrobku </w:t>
      </w:r>
      <w:r w:rsidRPr="007140AA">
        <w:rPr>
          <w:rFonts w:ascii="Arial" w:hAnsi="Arial" w:cs="Arial"/>
          <w:b/>
          <w:bCs/>
          <w:sz w:val="20"/>
          <w:szCs w:val="20"/>
        </w:rPr>
        <w:t xml:space="preserve">a </w:t>
      </w:r>
      <w:r w:rsidR="007140AA" w:rsidRPr="007140AA">
        <w:rPr>
          <w:rFonts w:ascii="Arial" w:hAnsi="Arial" w:cs="Arial"/>
          <w:b/>
          <w:bCs/>
          <w:sz w:val="20"/>
          <w:szCs w:val="20"/>
        </w:rPr>
        <w:t>v případě jedné hračky</w:t>
      </w:r>
      <w:r w:rsidR="007140AA">
        <w:rPr>
          <w:rFonts w:ascii="Arial" w:hAnsi="Arial" w:cs="Arial"/>
          <w:sz w:val="20"/>
          <w:szCs w:val="20"/>
        </w:rPr>
        <w:t xml:space="preserve"> („Policejní plácačka se světlem“) uložila ČOI distributorovi také ochranné opatření dle ust. </w:t>
      </w:r>
      <w:r w:rsidR="007140AA" w:rsidRPr="002B0BCE">
        <w:rPr>
          <w:rFonts w:ascii="Arial" w:hAnsi="Arial" w:cs="Arial"/>
          <w:sz w:val="20"/>
          <w:szCs w:val="20"/>
        </w:rPr>
        <w:t xml:space="preserve">§ 18a odst. </w:t>
      </w:r>
      <w:r w:rsidR="007140AA">
        <w:rPr>
          <w:rFonts w:ascii="Arial" w:hAnsi="Arial" w:cs="Arial"/>
          <w:sz w:val="20"/>
          <w:szCs w:val="20"/>
        </w:rPr>
        <w:t>4</w:t>
      </w:r>
      <w:r w:rsidR="007140AA" w:rsidRPr="002B0BCE">
        <w:rPr>
          <w:rFonts w:ascii="Arial" w:hAnsi="Arial" w:cs="Arial"/>
          <w:sz w:val="20"/>
          <w:szCs w:val="20"/>
        </w:rPr>
        <w:t xml:space="preserve"> </w:t>
      </w:r>
      <w:r w:rsidR="00237F9E">
        <w:rPr>
          <w:rFonts w:ascii="Arial" w:hAnsi="Arial" w:cs="Arial"/>
          <w:sz w:val="20"/>
          <w:szCs w:val="20"/>
        </w:rPr>
        <w:t xml:space="preserve">téhož </w:t>
      </w:r>
      <w:r w:rsidR="007140AA" w:rsidRPr="002B0BCE">
        <w:rPr>
          <w:rFonts w:ascii="Arial" w:hAnsi="Arial" w:cs="Arial"/>
          <w:sz w:val="20"/>
          <w:szCs w:val="20"/>
        </w:rPr>
        <w:t>zákona,</w:t>
      </w:r>
      <w:r w:rsidR="007140AA">
        <w:rPr>
          <w:rFonts w:ascii="Arial" w:hAnsi="Arial" w:cs="Arial"/>
          <w:sz w:val="20"/>
          <w:szCs w:val="20"/>
        </w:rPr>
        <w:t xml:space="preserve"> kterým je </w:t>
      </w:r>
      <w:r w:rsidRPr="007140AA">
        <w:rPr>
          <w:rFonts w:ascii="Arial" w:hAnsi="Arial" w:cs="Arial"/>
          <w:b/>
          <w:bCs/>
          <w:sz w:val="20"/>
          <w:szCs w:val="20"/>
        </w:rPr>
        <w:t>stažení</w:t>
      </w:r>
      <w:r w:rsidRPr="007140AA">
        <w:rPr>
          <w:rFonts w:ascii="Arial" w:hAnsi="Arial" w:cs="Arial"/>
          <w:sz w:val="20"/>
          <w:szCs w:val="20"/>
        </w:rPr>
        <w:t xml:space="preserve"> výše jmenovan</w:t>
      </w:r>
      <w:r w:rsidR="007140AA">
        <w:rPr>
          <w:rFonts w:ascii="Arial" w:hAnsi="Arial" w:cs="Arial"/>
          <w:sz w:val="20"/>
          <w:szCs w:val="20"/>
        </w:rPr>
        <w:t xml:space="preserve">ého </w:t>
      </w:r>
      <w:r w:rsidRPr="007140AA">
        <w:rPr>
          <w:rFonts w:ascii="Arial" w:hAnsi="Arial" w:cs="Arial"/>
          <w:b/>
          <w:bCs/>
          <w:sz w:val="20"/>
          <w:szCs w:val="20"/>
        </w:rPr>
        <w:t>výrobk</w:t>
      </w:r>
      <w:r w:rsidR="007140AA" w:rsidRPr="007140AA">
        <w:rPr>
          <w:rFonts w:ascii="Arial" w:hAnsi="Arial" w:cs="Arial"/>
          <w:b/>
          <w:bCs/>
          <w:sz w:val="20"/>
          <w:szCs w:val="20"/>
        </w:rPr>
        <w:t>u</w:t>
      </w:r>
      <w:r w:rsidRPr="007140AA">
        <w:rPr>
          <w:rFonts w:ascii="Arial" w:hAnsi="Arial" w:cs="Arial"/>
          <w:b/>
          <w:bCs/>
          <w:sz w:val="20"/>
          <w:szCs w:val="20"/>
        </w:rPr>
        <w:t xml:space="preserve"> z trhu</w:t>
      </w:r>
      <w:r w:rsidRPr="007140AA">
        <w:rPr>
          <w:rFonts w:ascii="Arial" w:hAnsi="Arial" w:cs="Arial"/>
          <w:sz w:val="20"/>
          <w:szCs w:val="20"/>
        </w:rPr>
        <w:t>.</w:t>
      </w:r>
      <w:r w:rsidR="00D6071B">
        <w:rPr>
          <w:rFonts w:ascii="Arial" w:hAnsi="Arial" w:cs="Arial"/>
          <w:sz w:val="20"/>
          <w:szCs w:val="20"/>
        </w:rPr>
        <w:t xml:space="preserve"> </w:t>
      </w:r>
    </w:p>
    <w:p w14:paraId="677C511A" w14:textId="77777777" w:rsidR="00A5565F" w:rsidRDefault="00A5565F" w:rsidP="00D6071B">
      <w:pPr>
        <w:spacing w:after="0"/>
        <w:ind w:right="38"/>
        <w:jc w:val="both"/>
        <w:rPr>
          <w:rFonts w:ascii="Arial" w:hAnsi="Arial" w:cs="Arial"/>
          <w:sz w:val="20"/>
          <w:szCs w:val="20"/>
        </w:rPr>
      </w:pPr>
    </w:p>
    <w:p w14:paraId="3BE13AFC" w14:textId="6290C903" w:rsidR="007808A3" w:rsidRDefault="007808A3" w:rsidP="00D6071B">
      <w:pPr>
        <w:spacing w:after="0"/>
        <w:ind w:right="38"/>
        <w:jc w:val="both"/>
        <w:rPr>
          <w:rFonts w:ascii="Arial" w:hAnsi="Arial" w:cs="Arial"/>
          <w:b/>
          <w:bCs/>
          <w:sz w:val="20"/>
          <w:szCs w:val="20"/>
        </w:rPr>
      </w:pPr>
      <w:r w:rsidRPr="002A0001">
        <w:rPr>
          <w:rFonts w:ascii="Arial" w:hAnsi="Arial" w:cs="Arial"/>
          <w:b/>
          <w:bCs/>
          <w:sz w:val="20"/>
          <w:szCs w:val="20"/>
        </w:rPr>
        <w:t>Výrob</w:t>
      </w:r>
      <w:r>
        <w:rPr>
          <w:rFonts w:ascii="Arial" w:hAnsi="Arial" w:cs="Arial"/>
          <w:b/>
          <w:bCs/>
          <w:sz w:val="20"/>
          <w:szCs w:val="20"/>
        </w:rPr>
        <w:t>ky</w:t>
      </w:r>
      <w:r w:rsidRPr="002A0001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byly</w:t>
      </w:r>
      <w:r w:rsidRPr="002A0001">
        <w:rPr>
          <w:rFonts w:ascii="Arial" w:hAnsi="Arial" w:cs="Arial"/>
          <w:b/>
          <w:bCs/>
          <w:sz w:val="20"/>
          <w:szCs w:val="20"/>
        </w:rPr>
        <w:t xml:space="preserve"> nahlášen</w:t>
      </w:r>
      <w:r>
        <w:rPr>
          <w:rFonts w:ascii="Arial" w:hAnsi="Arial" w:cs="Arial"/>
          <w:b/>
          <w:bCs/>
          <w:sz w:val="20"/>
          <w:szCs w:val="20"/>
        </w:rPr>
        <w:t>y</w:t>
      </w:r>
      <w:r w:rsidRPr="002A0001">
        <w:rPr>
          <w:rFonts w:ascii="Arial" w:hAnsi="Arial" w:cs="Arial"/>
          <w:b/>
          <w:bCs/>
          <w:sz w:val="20"/>
          <w:szCs w:val="20"/>
        </w:rPr>
        <w:t xml:space="preserve"> kontaktnímu bodu na MPO a informace o n</w:t>
      </w:r>
      <w:r>
        <w:rPr>
          <w:rFonts w:ascii="Arial" w:hAnsi="Arial" w:cs="Arial"/>
          <w:b/>
          <w:bCs/>
          <w:sz w:val="20"/>
          <w:szCs w:val="20"/>
        </w:rPr>
        <w:t>ich</w:t>
      </w:r>
      <w:r w:rsidRPr="002A0001">
        <w:rPr>
          <w:rFonts w:ascii="Arial" w:hAnsi="Arial" w:cs="Arial"/>
          <w:b/>
          <w:bCs/>
          <w:sz w:val="20"/>
          <w:szCs w:val="20"/>
        </w:rPr>
        <w:t xml:space="preserve"> budou zveřejněny v systému Safety Gate.  </w:t>
      </w:r>
    </w:p>
    <w:p w14:paraId="354AAE23" w14:textId="77777777" w:rsidR="00D6071B" w:rsidRPr="00D6071B" w:rsidRDefault="00D6071B" w:rsidP="00D6071B">
      <w:pPr>
        <w:spacing w:after="0"/>
        <w:ind w:right="38"/>
        <w:jc w:val="both"/>
        <w:rPr>
          <w:rFonts w:ascii="Arial" w:hAnsi="Arial" w:cs="Arial"/>
          <w:sz w:val="20"/>
          <w:szCs w:val="20"/>
        </w:rPr>
      </w:pPr>
    </w:p>
    <w:p w14:paraId="0C4B9A98" w14:textId="1182EA77" w:rsidR="009B4717" w:rsidRPr="009B4717" w:rsidRDefault="009B4717" w:rsidP="009B4717">
      <w:pPr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br/>
      </w:r>
      <w:r w:rsidRPr="009B4717">
        <w:rPr>
          <w:rFonts w:ascii="Arial" w:hAnsi="Arial" w:cs="Arial"/>
          <w:b/>
          <w:bCs/>
          <w:sz w:val="20"/>
          <w:szCs w:val="20"/>
          <w:u w:val="single"/>
        </w:rPr>
        <w:t>Hračka na baterie „</w:t>
      </w:r>
      <w:r w:rsidR="003609F3">
        <w:rPr>
          <w:rFonts w:ascii="Arial" w:hAnsi="Arial" w:cs="Arial"/>
          <w:b/>
          <w:bCs/>
          <w:sz w:val="20"/>
          <w:szCs w:val="20"/>
          <w:u w:val="single"/>
        </w:rPr>
        <w:t>Míček na gumě</w:t>
      </w:r>
      <w:r w:rsidRPr="009B4717">
        <w:rPr>
          <w:rFonts w:ascii="Arial" w:hAnsi="Arial" w:cs="Arial"/>
          <w:b/>
          <w:bCs/>
          <w:sz w:val="20"/>
          <w:szCs w:val="20"/>
          <w:u w:val="single"/>
        </w:rPr>
        <w:t>“</w:t>
      </w:r>
      <w:r w:rsidR="009060B7">
        <w:rPr>
          <w:rFonts w:ascii="Arial" w:hAnsi="Arial" w:cs="Arial"/>
          <w:b/>
          <w:bCs/>
          <w:sz w:val="20"/>
          <w:szCs w:val="20"/>
          <w:u w:val="single"/>
        </w:rPr>
        <w:t>:</w:t>
      </w:r>
    </w:p>
    <w:p w14:paraId="2CDE8065" w14:textId="3FC55567" w:rsidR="0071733D" w:rsidRPr="003609F3" w:rsidRDefault="009B4717" w:rsidP="0071733D">
      <w:pPr>
        <w:spacing w:after="0"/>
        <w:rPr>
          <w:b/>
          <w:bCs/>
        </w:rPr>
      </w:pPr>
      <w:r>
        <w:rPr>
          <w:rFonts w:ascii="Arial" w:hAnsi="Arial" w:cs="Arial"/>
          <w:sz w:val="20"/>
          <w:szCs w:val="20"/>
        </w:rPr>
        <w:t>Číslo modelu</w:t>
      </w:r>
      <w:r w:rsidRPr="00D230ED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    </w:t>
      </w:r>
      <w:r w:rsidRPr="00D230ED">
        <w:rPr>
          <w:rFonts w:ascii="Arial" w:hAnsi="Arial" w:cs="Arial"/>
          <w:sz w:val="20"/>
          <w:szCs w:val="20"/>
        </w:rPr>
        <w:tab/>
      </w:r>
      <w:r w:rsidR="003609F3" w:rsidRPr="003609F3">
        <w:rPr>
          <w:rFonts w:ascii="Arial" w:hAnsi="Arial" w:cs="Arial"/>
          <w:sz w:val="20"/>
          <w:szCs w:val="20"/>
        </w:rPr>
        <w:t>00312755</w:t>
      </w:r>
      <w:r w:rsidR="0071733D" w:rsidRPr="00C937E8">
        <w:rPr>
          <w:rFonts w:ascii="Arial" w:hAnsi="Arial" w:cs="Arial"/>
          <w:sz w:val="20"/>
          <w:szCs w:val="20"/>
        </w:rPr>
        <w:br/>
      </w:r>
      <w:r w:rsidR="0071733D">
        <w:rPr>
          <w:rFonts w:ascii="Arial" w:hAnsi="Arial" w:cs="Arial"/>
          <w:sz w:val="20"/>
          <w:szCs w:val="20"/>
        </w:rPr>
        <w:t>EAN</w:t>
      </w:r>
      <w:r w:rsidR="0071733D" w:rsidRPr="00D230ED">
        <w:rPr>
          <w:rFonts w:ascii="Arial" w:hAnsi="Arial" w:cs="Arial"/>
          <w:sz w:val="20"/>
          <w:szCs w:val="20"/>
        </w:rPr>
        <w:t>:</w:t>
      </w:r>
      <w:r w:rsidR="0071733D">
        <w:rPr>
          <w:rFonts w:ascii="Arial" w:hAnsi="Arial" w:cs="Arial"/>
          <w:sz w:val="20"/>
          <w:szCs w:val="20"/>
        </w:rPr>
        <w:t xml:space="preserve">     </w:t>
      </w:r>
      <w:r w:rsidR="0071733D" w:rsidRPr="00D230ED">
        <w:rPr>
          <w:rFonts w:ascii="Arial" w:hAnsi="Arial" w:cs="Arial"/>
          <w:sz w:val="20"/>
          <w:szCs w:val="20"/>
        </w:rPr>
        <w:tab/>
      </w:r>
      <w:r w:rsidR="0071733D" w:rsidRPr="002012CC">
        <w:rPr>
          <w:rFonts w:ascii="Arial" w:hAnsi="Arial" w:cs="Arial"/>
          <w:sz w:val="20"/>
          <w:szCs w:val="20"/>
        </w:rPr>
        <w:tab/>
      </w:r>
      <w:r w:rsidR="003609F3" w:rsidRPr="003609F3">
        <w:rPr>
          <w:rFonts w:ascii="Arial" w:hAnsi="Arial" w:cs="Arial"/>
          <w:sz w:val="20"/>
          <w:szCs w:val="20"/>
        </w:rPr>
        <w:t>8592190127558</w:t>
      </w:r>
    </w:p>
    <w:p w14:paraId="0205A2AA" w14:textId="77777777" w:rsidR="003609F3" w:rsidRDefault="0071733D" w:rsidP="003609F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Výrobce</w:t>
      </w:r>
      <w:r w:rsidRPr="00D230ED">
        <w:rPr>
          <w:rFonts w:ascii="Arial" w:hAnsi="Arial" w:cs="Arial"/>
          <w:sz w:val="20"/>
          <w:szCs w:val="20"/>
        </w:rPr>
        <w:t>:</w:t>
      </w:r>
      <w:r w:rsidRPr="00D230ED">
        <w:rPr>
          <w:rFonts w:ascii="Arial" w:hAnsi="Arial" w:cs="Arial"/>
          <w:sz w:val="20"/>
          <w:szCs w:val="20"/>
        </w:rPr>
        <w:tab/>
      </w:r>
      <w:r w:rsidRPr="002012CC">
        <w:rPr>
          <w:rFonts w:ascii="Arial" w:hAnsi="Arial" w:cs="Arial"/>
          <w:sz w:val="20"/>
          <w:szCs w:val="20"/>
        </w:rPr>
        <w:tab/>
      </w:r>
      <w:r w:rsidR="003609F3" w:rsidRPr="003609F3">
        <w:rPr>
          <w:rFonts w:ascii="Arial" w:hAnsi="Arial" w:cs="Arial"/>
          <w:sz w:val="20"/>
          <w:szCs w:val="20"/>
        </w:rPr>
        <w:t xml:space="preserve">DESHENG TOYS FACTORY, Jinhong Road, Batou Town, Chenghai District, </w:t>
      </w:r>
    </w:p>
    <w:p w14:paraId="0C242284" w14:textId="37A3ACC7" w:rsidR="003609F3" w:rsidRPr="003609F3" w:rsidRDefault="003609F3" w:rsidP="003609F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</w:t>
      </w:r>
      <w:r w:rsidRPr="00D230ED">
        <w:rPr>
          <w:rFonts w:ascii="Arial" w:hAnsi="Arial" w:cs="Arial"/>
          <w:sz w:val="20"/>
          <w:szCs w:val="20"/>
        </w:rPr>
        <w:tab/>
      </w:r>
      <w:r w:rsidRPr="002012CC">
        <w:rPr>
          <w:rFonts w:ascii="Arial" w:hAnsi="Arial" w:cs="Arial"/>
          <w:sz w:val="20"/>
          <w:szCs w:val="20"/>
        </w:rPr>
        <w:tab/>
      </w:r>
      <w:r w:rsidRPr="003609F3">
        <w:rPr>
          <w:rFonts w:ascii="Arial" w:hAnsi="Arial" w:cs="Arial"/>
          <w:sz w:val="20"/>
          <w:szCs w:val="20"/>
        </w:rPr>
        <w:t>Shantou City, Guangdong Province, China</w:t>
      </w:r>
    </w:p>
    <w:p w14:paraId="6EF06CF1" w14:textId="661679A8" w:rsidR="0071733D" w:rsidRPr="009A2F42" w:rsidRDefault="0071733D" w:rsidP="0071733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Dovozce</w:t>
      </w:r>
      <w:r w:rsidRPr="00D230ED">
        <w:rPr>
          <w:rFonts w:ascii="Arial" w:hAnsi="Arial" w:cs="Arial"/>
          <w:sz w:val="20"/>
          <w:szCs w:val="20"/>
        </w:rPr>
        <w:t>:</w:t>
      </w:r>
      <w:r w:rsidRPr="00D230ED">
        <w:rPr>
          <w:rFonts w:ascii="Arial" w:hAnsi="Arial" w:cs="Arial"/>
          <w:sz w:val="20"/>
          <w:szCs w:val="20"/>
        </w:rPr>
        <w:tab/>
      </w:r>
      <w:r w:rsidRPr="002012CC">
        <w:rPr>
          <w:rFonts w:ascii="Arial" w:hAnsi="Arial" w:cs="Arial"/>
          <w:sz w:val="20"/>
          <w:szCs w:val="20"/>
        </w:rPr>
        <w:tab/>
      </w:r>
      <w:r w:rsidR="009A2F42" w:rsidRPr="009A2F42">
        <w:rPr>
          <w:rFonts w:ascii="Arial" w:hAnsi="Arial" w:cs="Arial"/>
          <w:sz w:val="20"/>
          <w:szCs w:val="20"/>
        </w:rPr>
        <w:t>TEDDIES s.r.o., Česká 151/16, 60200 Brno</w:t>
      </w:r>
    </w:p>
    <w:p w14:paraId="7F02EA62" w14:textId="7EF40F3F" w:rsidR="009A2F42" w:rsidRPr="0071733D" w:rsidRDefault="0071733D" w:rsidP="0071733D">
      <w:pPr>
        <w:spacing w:after="0"/>
        <w:ind w:right="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Distributor</w:t>
      </w:r>
      <w:r w:rsidRPr="00D230ED">
        <w:rPr>
          <w:rFonts w:ascii="Arial" w:hAnsi="Arial" w:cs="Arial"/>
          <w:sz w:val="20"/>
          <w:szCs w:val="20"/>
        </w:rPr>
        <w:t>:</w:t>
      </w:r>
      <w:r w:rsidRPr="00D230ED">
        <w:rPr>
          <w:rFonts w:ascii="Arial" w:hAnsi="Arial" w:cs="Arial"/>
          <w:sz w:val="20"/>
          <w:szCs w:val="20"/>
        </w:rPr>
        <w:tab/>
      </w:r>
      <w:r w:rsidRPr="002012CC">
        <w:rPr>
          <w:rFonts w:ascii="Arial" w:hAnsi="Arial" w:cs="Arial"/>
          <w:sz w:val="20"/>
          <w:szCs w:val="20"/>
        </w:rPr>
        <w:tab/>
      </w:r>
      <w:r w:rsidR="009A2F42" w:rsidRPr="009A2F42">
        <w:rPr>
          <w:rFonts w:ascii="Arial" w:hAnsi="Arial" w:cs="Arial"/>
          <w:sz w:val="20"/>
          <w:szCs w:val="20"/>
        </w:rPr>
        <w:t>TV-STYLE s.r.o., Starochodovská 180/54, 149 00, Praha 4 - Chodov</w:t>
      </w:r>
    </w:p>
    <w:p w14:paraId="7890784B" w14:textId="563AFF25" w:rsidR="009B4717" w:rsidRDefault="0071733D" w:rsidP="00D6071B">
      <w:pPr>
        <w:spacing w:after="0"/>
        <w:ind w:right="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Země původu</w:t>
      </w:r>
      <w:r w:rsidRPr="00D230ED">
        <w:rPr>
          <w:rFonts w:ascii="Arial" w:hAnsi="Arial" w:cs="Arial"/>
          <w:sz w:val="20"/>
          <w:szCs w:val="20"/>
        </w:rPr>
        <w:t>:</w:t>
      </w:r>
      <w:r w:rsidRPr="00D230ED">
        <w:rPr>
          <w:rFonts w:ascii="Arial" w:hAnsi="Arial" w:cs="Arial"/>
          <w:sz w:val="20"/>
          <w:szCs w:val="20"/>
        </w:rPr>
        <w:tab/>
      </w:r>
      <w:r w:rsidRPr="002012CC">
        <w:rPr>
          <w:rFonts w:ascii="Arial" w:hAnsi="Arial" w:cs="Arial"/>
          <w:sz w:val="20"/>
          <w:szCs w:val="20"/>
        </w:rPr>
        <w:tab/>
        <w:t>Čína</w:t>
      </w:r>
      <w:r w:rsidR="00D6071B">
        <w:rPr>
          <w:rFonts w:ascii="Arial" w:hAnsi="Arial" w:cs="Arial"/>
          <w:sz w:val="20"/>
          <w:szCs w:val="20"/>
        </w:rPr>
        <w:br/>
      </w:r>
    </w:p>
    <w:p w14:paraId="668F088C" w14:textId="353AB10E" w:rsidR="009678F7" w:rsidRPr="009678F7" w:rsidRDefault="009678F7" w:rsidP="009678F7">
      <w:pPr>
        <w:jc w:val="both"/>
        <w:rPr>
          <w:rFonts w:ascii="Arial" w:hAnsi="Arial" w:cs="Arial"/>
          <w:sz w:val="20"/>
          <w:szCs w:val="20"/>
        </w:rPr>
      </w:pPr>
      <w:r w:rsidRPr="009678F7">
        <w:rPr>
          <w:rFonts w:ascii="Arial" w:hAnsi="Arial" w:cs="Arial"/>
          <w:sz w:val="20"/>
          <w:szCs w:val="20"/>
        </w:rPr>
        <w:t xml:space="preserve">Jedná se o plastovou hračku na baterie </w:t>
      </w:r>
      <w:r>
        <w:rPr>
          <w:rFonts w:ascii="Arial" w:hAnsi="Arial" w:cs="Arial"/>
          <w:sz w:val="20"/>
          <w:szCs w:val="20"/>
        </w:rPr>
        <w:t xml:space="preserve">– </w:t>
      </w:r>
      <w:r w:rsidRPr="009678F7">
        <w:rPr>
          <w:rFonts w:ascii="Arial" w:hAnsi="Arial" w:cs="Arial"/>
          <w:sz w:val="20"/>
          <w:szCs w:val="20"/>
        </w:rPr>
        <w:t xml:space="preserve">střapatý plastový míček na gumě s vyobrazením obličeje. </w:t>
      </w:r>
      <w:r>
        <w:rPr>
          <w:rFonts w:ascii="Arial" w:hAnsi="Arial" w:cs="Arial"/>
          <w:sz w:val="20"/>
          <w:szCs w:val="20"/>
        </w:rPr>
        <w:br/>
      </w:r>
      <w:r w:rsidRPr="009678F7">
        <w:rPr>
          <w:rFonts w:ascii="Arial" w:hAnsi="Arial" w:cs="Arial"/>
          <w:sz w:val="20"/>
          <w:szCs w:val="20"/>
        </w:rPr>
        <w:t>K míčku je připojena etiketa s informacemi vztahujícími se k</w:t>
      </w:r>
      <w:r>
        <w:rPr>
          <w:rFonts w:ascii="Arial" w:hAnsi="Arial" w:cs="Arial"/>
          <w:sz w:val="20"/>
          <w:szCs w:val="20"/>
        </w:rPr>
        <w:t> </w:t>
      </w:r>
      <w:r w:rsidRPr="009678F7">
        <w:rPr>
          <w:rFonts w:ascii="Arial" w:hAnsi="Arial" w:cs="Arial"/>
          <w:sz w:val="20"/>
          <w:szCs w:val="20"/>
        </w:rPr>
        <w:t>výrobku</w:t>
      </w:r>
      <w:r>
        <w:rPr>
          <w:rFonts w:ascii="Arial" w:hAnsi="Arial" w:cs="Arial"/>
          <w:sz w:val="20"/>
          <w:szCs w:val="20"/>
        </w:rPr>
        <w:t>,</w:t>
      </w:r>
      <w:r w:rsidRPr="009678F7">
        <w:rPr>
          <w:rFonts w:ascii="Arial" w:hAnsi="Arial" w:cs="Arial"/>
          <w:sz w:val="20"/>
          <w:szCs w:val="20"/>
        </w:rPr>
        <w:t xml:space="preserve"> včetně návodu k použití v českém jazyce. Hračka je určená pro děti starší 3 let. Výrobek se prodává bez obalu.</w:t>
      </w:r>
    </w:p>
    <w:p w14:paraId="6DFD31C0" w14:textId="0D7F0D1B" w:rsidR="009678F7" w:rsidRPr="009678F7" w:rsidRDefault="00565A78" w:rsidP="009678F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="009678F7" w:rsidRPr="009678F7">
        <w:rPr>
          <w:rFonts w:ascii="Arial" w:hAnsi="Arial" w:cs="Arial"/>
          <w:sz w:val="20"/>
          <w:szCs w:val="20"/>
        </w:rPr>
        <w:t xml:space="preserve"> pájeném spoji uvnitř hračky bylo zjištěno </w:t>
      </w:r>
      <w:r w:rsidR="009678F7" w:rsidRPr="009678F7">
        <w:rPr>
          <w:rFonts w:ascii="Arial" w:hAnsi="Arial" w:cs="Arial"/>
          <w:b/>
          <w:bCs/>
          <w:sz w:val="20"/>
          <w:szCs w:val="20"/>
        </w:rPr>
        <w:t>mnohonásobné překročení obsahu olova</w:t>
      </w:r>
      <w:r w:rsidR="009678F7" w:rsidRPr="009678F7">
        <w:rPr>
          <w:rFonts w:ascii="Arial" w:hAnsi="Arial" w:cs="Arial"/>
          <w:sz w:val="20"/>
          <w:szCs w:val="20"/>
        </w:rPr>
        <w:t xml:space="preserve"> až na hodnotu 45,6 % oproti povolené limitní hodnotě 0,1 %. </w:t>
      </w:r>
    </w:p>
    <w:p w14:paraId="2643B11B" w14:textId="77777777" w:rsidR="00056B5D" w:rsidRDefault="00056B5D" w:rsidP="009B4717">
      <w:pPr>
        <w:spacing w:after="0"/>
        <w:ind w:right="38"/>
        <w:jc w:val="both"/>
        <w:rPr>
          <w:rFonts w:cs="Arial"/>
        </w:rPr>
      </w:pPr>
    </w:p>
    <w:p w14:paraId="55C11991" w14:textId="77777777" w:rsidR="009678F7" w:rsidRDefault="009678F7" w:rsidP="009B4717">
      <w:pPr>
        <w:spacing w:after="0"/>
        <w:ind w:right="38"/>
        <w:jc w:val="both"/>
        <w:rPr>
          <w:rFonts w:ascii="Arial" w:hAnsi="Arial" w:cs="Arial"/>
          <w:sz w:val="20"/>
          <w:szCs w:val="20"/>
        </w:rPr>
      </w:pPr>
    </w:p>
    <w:p w14:paraId="4EA5422B" w14:textId="381862F2" w:rsidR="009060B7" w:rsidRPr="003609F3" w:rsidRDefault="009060B7" w:rsidP="009060B7">
      <w:pPr>
        <w:spacing w:after="0"/>
        <w:ind w:right="38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3609F3">
        <w:rPr>
          <w:rFonts w:ascii="Arial" w:hAnsi="Arial" w:cs="Arial"/>
          <w:b/>
          <w:bCs/>
          <w:sz w:val="20"/>
          <w:szCs w:val="20"/>
          <w:u w:val="single"/>
        </w:rPr>
        <w:lastRenderedPageBreak/>
        <w:t>Hračka na baterie „</w:t>
      </w:r>
      <w:r w:rsidR="003609F3" w:rsidRPr="003609F3">
        <w:rPr>
          <w:rFonts w:ascii="Arial" w:hAnsi="Arial" w:cs="Arial"/>
          <w:b/>
          <w:bCs/>
          <w:sz w:val="20"/>
          <w:szCs w:val="20"/>
          <w:u w:val="single"/>
        </w:rPr>
        <w:t>PUSH-POP paměťová hra</w:t>
      </w:r>
      <w:r w:rsidRPr="003609F3">
        <w:rPr>
          <w:rFonts w:ascii="Arial" w:hAnsi="Arial" w:cs="Arial"/>
          <w:b/>
          <w:bCs/>
          <w:sz w:val="20"/>
          <w:szCs w:val="20"/>
          <w:u w:val="single"/>
        </w:rPr>
        <w:t>“:</w:t>
      </w:r>
    </w:p>
    <w:p w14:paraId="58E399E5" w14:textId="19550AA9" w:rsidR="009060B7" w:rsidRDefault="009060B7" w:rsidP="0071733D">
      <w:pPr>
        <w:spacing w:after="0"/>
        <w:rPr>
          <w:rFonts w:ascii="Arial" w:hAnsi="Arial" w:cs="Arial"/>
          <w:sz w:val="20"/>
          <w:szCs w:val="20"/>
        </w:rPr>
      </w:pPr>
    </w:p>
    <w:p w14:paraId="493C7B51" w14:textId="77777777" w:rsidR="009A2F42" w:rsidRDefault="009060B7" w:rsidP="0071733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Číslo modelu</w:t>
      </w:r>
      <w:r w:rsidRPr="00D230ED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    </w:t>
      </w:r>
      <w:r w:rsidRPr="00D230ED">
        <w:rPr>
          <w:rFonts w:ascii="Arial" w:hAnsi="Arial" w:cs="Arial"/>
          <w:sz w:val="20"/>
          <w:szCs w:val="20"/>
        </w:rPr>
        <w:tab/>
      </w:r>
      <w:r w:rsidR="009A2F42" w:rsidRPr="009A2F42">
        <w:rPr>
          <w:rFonts w:ascii="Arial" w:hAnsi="Arial" w:cs="Arial"/>
          <w:sz w:val="20"/>
          <w:szCs w:val="20"/>
        </w:rPr>
        <w:t>94346</w:t>
      </w:r>
      <w:r>
        <w:rPr>
          <w:rFonts w:ascii="Arial" w:hAnsi="Arial" w:cs="Arial"/>
          <w:sz w:val="20"/>
          <w:szCs w:val="20"/>
        </w:rPr>
        <w:t xml:space="preserve"> </w:t>
      </w:r>
    </w:p>
    <w:p w14:paraId="0D6B2286" w14:textId="1548F4B5" w:rsidR="0071733D" w:rsidRPr="009A2F42" w:rsidRDefault="009A2F42" w:rsidP="0071733D">
      <w:pPr>
        <w:spacing w:after="0"/>
        <w:rPr>
          <w:b/>
          <w:bCs/>
        </w:rPr>
      </w:pPr>
      <w:r>
        <w:rPr>
          <w:rFonts w:ascii="Arial" w:hAnsi="Arial" w:cs="Arial"/>
          <w:sz w:val="20"/>
          <w:szCs w:val="20"/>
        </w:rPr>
        <w:t>Šarže</w:t>
      </w:r>
      <w:r w:rsidRPr="00D230ED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                </w:t>
      </w:r>
      <w:r w:rsidRPr="00D230ED">
        <w:rPr>
          <w:rFonts w:ascii="Arial" w:hAnsi="Arial" w:cs="Arial"/>
          <w:sz w:val="20"/>
          <w:szCs w:val="20"/>
        </w:rPr>
        <w:tab/>
      </w:r>
      <w:r w:rsidRPr="009A2F42">
        <w:rPr>
          <w:rFonts w:ascii="Arial" w:hAnsi="Arial" w:cs="Arial"/>
          <w:sz w:val="20"/>
          <w:szCs w:val="20"/>
        </w:rPr>
        <w:t>WH2400327</w:t>
      </w:r>
      <w:r w:rsidR="0071733D" w:rsidRPr="00C937E8">
        <w:rPr>
          <w:rFonts w:ascii="Arial" w:hAnsi="Arial" w:cs="Arial"/>
          <w:sz w:val="20"/>
          <w:szCs w:val="20"/>
        </w:rPr>
        <w:br/>
      </w:r>
      <w:r w:rsidR="0071733D">
        <w:rPr>
          <w:rFonts w:ascii="Arial" w:hAnsi="Arial" w:cs="Arial"/>
          <w:sz w:val="20"/>
          <w:szCs w:val="20"/>
        </w:rPr>
        <w:t>EAN</w:t>
      </w:r>
      <w:r w:rsidR="0071733D" w:rsidRPr="00D230ED">
        <w:rPr>
          <w:rFonts w:ascii="Arial" w:hAnsi="Arial" w:cs="Arial"/>
          <w:sz w:val="20"/>
          <w:szCs w:val="20"/>
        </w:rPr>
        <w:t>:</w:t>
      </w:r>
      <w:r w:rsidR="0071733D">
        <w:rPr>
          <w:rFonts w:ascii="Arial" w:hAnsi="Arial" w:cs="Arial"/>
          <w:sz w:val="20"/>
          <w:szCs w:val="20"/>
        </w:rPr>
        <w:t xml:space="preserve">     </w:t>
      </w:r>
      <w:r w:rsidR="0071733D" w:rsidRPr="00D230ED">
        <w:rPr>
          <w:rFonts w:ascii="Arial" w:hAnsi="Arial" w:cs="Arial"/>
          <w:sz w:val="20"/>
          <w:szCs w:val="20"/>
        </w:rPr>
        <w:tab/>
      </w:r>
      <w:r w:rsidR="0071733D" w:rsidRPr="002012CC">
        <w:rPr>
          <w:rFonts w:ascii="Arial" w:hAnsi="Arial" w:cs="Arial"/>
          <w:sz w:val="20"/>
          <w:szCs w:val="20"/>
        </w:rPr>
        <w:tab/>
      </w:r>
      <w:r w:rsidRPr="009A2F42">
        <w:rPr>
          <w:rFonts w:ascii="Arial" w:hAnsi="Arial" w:cs="Arial"/>
          <w:sz w:val="20"/>
          <w:szCs w:val="20"/>
        </w:rPr>
        <w:t>4018587943463</w:t>
      </w:r>
    </w:p>
    <w:p w14:paraId="621813EB" w14:textId="53F48D30" w:rsidR="0071733D" w:rsidRPr="00311A64" w:rsidRDefault="0071733D" w:rsidP="0071733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Výrobce</w:t>
      </w:r>
      <w:r w:rsidRPr="00D230ED">
        <w:rPr>
          <w:rFonts w:ascii="Arial" w:hAnsi="Arial" w:cs="Arial"/>
          <w:sz w:val="20"/>
          <w:szCs w:val="20"/>
        </w:rPr>
        <w:t>:</w:t>
      </w:r>
      <w:r w:rsidRPr="00D230ED">
        <w:rPr>
          <w:rFonts w:ascii="Arial" w:hAnsi="Arial" w:cs="Arial"/>
          <w:sz w:val="20"/>
          <w:szCs w:val="20"/>
        </w:rPr>
        <w:tab/>
      </w:r>
      <w:r w:rsidRPr="002012CC">
        <w:rPr>
          <w:rFonts w:ascii="Arial" w:hAnsi="Arial" w:cs="Arial"/>
          <w:sz w:val="20"/>
          <w:szCs w:val="20"/>
        </w:rPr>
        <w:tab/>
      </w:r>
      <w:r w:rsidR="009A2F42" w:rsidRPr="009A2F42">
        <w:rPr>
          <w:rFonts w:ascii="Arial" w:hAnsi="Arial" w:cs="Arial"/>
          <w:sz w:val="20"/>
          <w:szCs w:val="20"/>
        </w:rPr>
        <w:t>Winfried Kögler GmbH, Andreas-Stihl-Str. 15, 71336 Waiblingen, Německo</w:t>
      </w:r>
    </w:p>
    <w:p w14:paraId="7E7FC446" w14:textId="19C10498" w:rsidR="00994F43" w:rsidRDefault="0071733D" w:rsidP="009A2F42">
      <w:pPr>
        <w:spacing w:after="108"/>
        <w:ind w:left="-5" w:right="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Distributor</w:t>
      </w:r>
      <w:r w:rsidRPr="00D230ED">
        <w:rPr>
          <w:rFonts w:ascii="Arial" w:hAnsi="Arial" w:cs="Arial"/>
          <w:sz w:val="20"/>
          <w:szCs w:val="20"/>
        </w:rPr>
        <w:t>:</w:t>
      </w:r>
      <w:r w:rsidRPr="00D230ED">
        <w:rPr>
          <w:rFonts w:ascii="Arial" w:hAnsi="Arial" w:cs="Arial"/>
          <w:sz w:val="20"/>
          <w:szCs w:val="20"/>
        </w:rPr>
        <w:tab/>
      </w:r>
      <w:r w:rsidRPr="002012CC">
        <w:rPr>
          <w:rFonts w:ascii="Arial" w:hAnsi="Arial" w:cs="Arial"/>
          <w:sz w:val="20"/>
          <w:szCs w:val="20"/>
        </w:rPr>
        <w:tab/>
      </w:r>
      <w:r w:rsidR="009A2F42" w:rsidRPr="009A2F42">
        <w:rPr>
          <w:rFonts w:ascii="Arial" w:hAnsi="Arial" w:cs="Arial"/>
          <w:sz w:val="20"/>
          <w:szCs w:val="20"/>
        </w:rPr>
        <w:t xml:space="preserve">Kaufland Česká republika v.o.s., Bělohorská 2428/203, 169 00, </w:t>
      </w:r>
      <w:r w:rsidR="009A2F42">
        <w:rPr>
          <w:rFonts w:ascii="Arial" w:hAnsi="Arial" w:cs="Arial"/>
          <w:sz w:val="20"/>
          <w:szCs w:val="20"/>
        </w:rPr>
        <w:br/>
        <w:t xml:space="preserve">              </w:t>
      </w:r>
      <w:r w:rsidR="009A2F42" w:rsidRPr="00D230ED">
        <w:rPr>
          <w:rFonts w:ascii="Arial" w:hAnsi="Arial" w:cs="Arial"/>
          <w:sz w:val="20"/>
          <w:szCs w:val="20"/>
        </w:rPr>
        <w:tab/>
      </w:r>
      <w:r w:rsidR="009A2F42" w:rsidRPr="002012CC">
        <w:rPr>
          <w:rFonts w:ascii="Arial" w:hAnsi="Arial" w:cs="Arial"/>
          <w:sz w:val="20"/>
          <w:szCs w:val="20"/>
        </w:rPr>
        <w:tab/>
      </w:r>
      <w:r w:rsidR="009A2F42" w:rsidRPr="009A2F42">
        <w:rPr>
          <w:rFonts w:ascii="Arial" w:hAnsi="Arial" w:cs="Arial"/>
          <w:sz w:val="20"/>
          <w:szCs w:val="20"/>
        </w:rPr>
        <w:t>Praha 6 –</w:t>
      </w:r>
      <w:r w:rsidR="009A2F42">
        <w:rPr>
          <w:rFonts w:ascii="Arial" w:hAnsi="Arial" w:cs="Arial"/>
          <w:sz w:val="20"/>
          <w:szCs w:val="20"/>
        </w:rPr>
        <w:t xml:space="preserve"> </w:t>
      </w:r>
      <w:r w:rsidR="009A2F42" w:rsidRPr="009A2F42">
        <w:rPr>
          <w:rFonts w:ascii="Arial" w:hAnsi="Arial" w:cs="Arial"/>
          <w:sz w:val="20"/>
          <w:szCs w:val="20"/>
        </w:rPr>
        <w:t>Břevnov</w:t>
      </w:r>
      <w:r w:rsidR="00DE1A49">
        <w:rPr>
          <w:rFonts w:ascii="Arial" w:hAnsi="Arial" w:cs="Arial"/>
          <w:sz w:val="20"/>
          <w:szCs w:val="20"/>
        </w:rPr>
        <w:br/>
      </w:r>
      <w:r w:rsidR="009A2F42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ůvod</w:t>
      </w:r>
      <w:r w:rsidR="009A2F42">
        <w:rPr>
          <w:rFonts w:ascii="Arial" w:hAnsi="Arial" w:cs="Arial"/>
          <w:sz w:val="20"/>
          <w:szCs w:val="20"/>
        </w:rPr>
        <w:t xml:space="preserve"> výrobku</w:t>
      </w:r>
      <w:r w:rsidRPr="00D230ED">
        <w:rPr>
          <w:rFonts w:ascii="Arial" w:hAnsi="Arial" w:cs="Arial"/>
          <w:sz w:val="20"/>
          <w:szCs w:val="20"/>
        </w:rPr>
        <w:t>:</w:t>
      </w:r>
      <w:r w:rsidRPr="00D230ED">
        <w:rPr>
          <w:rFonts w:ascii="Arial" w:hAnsi="Arial" w:cs="Arial"/>
          <w:sz w:val="20"/>
          <w:szCs w:val="20"/>
        </w:rPr>
        <w:tab/>
      </w:r>
      <w:r w:rsidRPr="002012CC">
        <w:rPr>
          <w:rFonts w:ascii="Arial" w:hAnsi="Arial" w:cs="Arial"/>
          <w:sz w:val="20"/>
          <w:szCs w:val="20"/>
        </w:rPr>
        <w:tab/>
      </w:r>
      <w:r w:rsidR="009A2F42">
        <w:rPr>
          <w:rFonts w:ascii="Arial" w:hAnsi="Arial" w:cs="Arial"/>
          <w:sz w:val="20"/>
          <w:szCs w:val="20"/>
        </w:rPr>
        <w:t>Německo</w:t>
      </w:r>
      <w:r w:rsidR="00D6071B">
        <w:rPr>
          <w:rFonts w:ascii="Arial" w:hAnsi="Arial" w:cs="Arial"/>
          <w:sz w:val="20"/>
          <w:szCs w:val="20"/>
        </w:rPr>
        <w:br/>
      </w:r>
    </w:p>
    <w:p w14:paraId="4C653E8E" w14:textId="4587AE4B" w:rsidR="009B4A67" w:rsidRPr="009B4A67" w:rsidRDefault="009B4A67" w:rsidP="009B4A67">
      <w:pPr>
        <w:jc w:val="both"/>
        <w:rPr>
          <w:rFonts w:ascii="Arial" w:hAnsi="Arial" w:cs="Arial"/>
          <w:sz w:val="20"/>
          <w:szCs w:val="20"/>
        </w:rPr>
      </w:pPr>
      <w:r w:rsidRPr="009B4A67">
        <w:rPr>
          <w:rFonts w:ascii="Arial" w:hAnsi="Arial" w:cs="Arial"/>
          <w:sz w:val="20"/>
          <w:szCs w:val="20"/>
        </w:rPr>
        <w:t xml:space="preserve">Jedná se o plastovou hračku na baterie ve tvaru oválného iPadu s hlavou dinosaura, kde jsou na desce umístěna ve 3 řadách měkká tlačítka – prohlubně na prsty a v dolní části 3 menší tlačítka. Hračka je </w:t>
      </w:r>
      <w:r w:rsidR="00AB7448">
        <w:rPr>
          <w:rFonts w:ascii="Arial" w:hAnsi="Arial" w:cs="Arial"/>
          <w:sz w:val="20"/>
          <w:szCs w:val="20"/>
        </w:rPr>
        <w:br/>
      </w:r>
      <w:r w:rsidRPr="009B4A67">
        <w:rPr>
          <w:rFonts w:ascii="Arial" w:hAnsi="Arial" w:cs="Arial"/>
          <w:sz w:val="20"/>
          <w:szCs w:val="20"/>
        </w:rPr>
        <w:t>na 3 baterie AAA. Zabalená je v papírové krabici s vyobrazením a popisem výrobku, samotný výrobek byl umístěn v plastové podložce. K výrobku byl přiložen návod na použití.</w:t>
      </w:r>
    </w:p>
    <w:p w14:paraId="60D7A86D" w14:textId="06F24266" w:rsidR="009B4A67" w:rsidRDefault="00565A78" w:rsidP="00A54BD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="00FB20A1" w:rsidRPr="00FB20A1">
        <w:rPr>
          <w:rFonts w:ascii="Arial" w:hAnsi="Arial" w:cs="Arial"/>
          <w:sz w:val="20"/>
          <w:szCs w:val="20"/>
        </w:rPr>
        <w:t xml:space="preserve"> pájeném spoji uvnitř hračky bylo zjištěno </w:t>
      </w:r>
      <w:r w:rsidR="00FB20A1" w:rsidRPr="00FB20A1">
        <w:rPr>
          <w:rFonts w:ascii="Arial" w:hAnsi="Arial" w:cs="Arial"/>
          <w:b/>
          <w:bCs/>
          <w:sz w:val="20"/>
          <w:szCs w:val="20"/>
        </w:rPr>
        <w:t>mnohonásobné překročení obsahu olova</w:t>
      </w:r>
      <w:r w:rsidR="00FB20A1" w:rsidRPr="00FB20A1">
        <w:rPr>
          <w:rFonts w:ascii="Arial" w:hAnsi="Arial" w:cs="Arial"/>
          <w:sz w:val="20"/>
          <w:szCs w:val="20"/>
        </w:rPr>
        <w:t xml:space="preserve"> až na hodnotu 63,3 % oproti povolené limitní hodnotě 0,1 % </w:t>
      </w:r>
      <w:r w:rsidR="00FB20A1" w:rsidRPr="00FB20A1">
        <w:rPr>
          <w:rFonts w:ascii="Arial" w:hAnsi="Arial" w:cs="Arial"/>
          <w:b/>
          <w:bCs/>
          <w:sz w:val="20"/>
          <w:szCs w:val="20"/>
        </w:rPr>
        <w:t>a</w:t>
      </w:r>
      <w:r w:rsidR="00FB20A1" w:rsidRPr="00FB20A1">
        <w:rPr>
          <w:rFonts w:ascii="Arial" w:hAnsi="Arial" w:cs="Arial"/>
          <w:sz w:val="20"/>
          <w:szCs w:val="20"/>
        </w:rPr>
        <w:t xml:space="preserve"> </w:t>
      </w:r>
      <w:r w:rsidR="00FB20A1" w:rsidRPr="00FB20A1">
        <w:rPr>
          <w:rFonts w:ascii="Arial" w:hAnsi="Arial" w:cs="Arial"/>
          <w:b/>
          <w:bCs/>
          <w:sz w:val="20"/>
          <w:szCs w:val="20"/>
        </w:rPr>
        <w:t>mnohonásobné překročení obsahu kadmia</w:t>
      </w:r>
      <w:r w:rsidR="00FB20A1" w:rsidRPr="00FB20A1">
        <w:rPr>
          <w:rFonts w:ascii="Arial" w:hAnsi="Arial" w:cs="Arial"/>
          <w:sz w:val="20"/>
          <w:szCs w:val="20"/>
        </w:rPr>
        <w:t xml:space="preserve"> až </w:t>
      </w:r>
      <w:r w:rsidR="00FB20A1">
        <w:rPr>
          <w:rFonts w:ascii="Arial" w:hAnsi="Arial" w:cs="Arial"/>
          <w:sz w:val="20"/>
          <w:szCs w:val="20"/>
        </w:rPr>
        <w:br/>
      </w:r>
      <w:r w:rsidR="00FB20A1" w:rsidRPr="00FB20A1">
        <w:rPr>
          <w:rFonts w:ascii="Arial" w:hAnsi="Arial" w:cs="Arial"/>
          <w:sz w:val="20"/>
          <w:szCs w:val="20"/>
        </w:rPr>
        <w:t>na hodnotu 0,1792 % oproti povolené limitní hodnotě 0,01 %</w:t>
      </w:r>
      <w:r w:rsidR="00FB20A1">
        <w:rPr>
          <w:rFonts w:ascii="Arial" w:hAnsi="Arial" w:cs="Arial"/>
          <w:sz w:val="20"/>
          <w:szCs w:val="20"/>
        </w:rPr>
        <w:t>.</w:t>
      </w:r>
    </w:p>
    <w:p w14:paraId="134BB2DE" w14:textId="356171D0" w:rsidR="002B0BCE" w:rsidRPr="003609F3" w:rsidRDefault="00056B5D" w:rsidP="002B0BCE">
      <w:pPr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br/>
      </w:r>
      <w:r w:rsidR="002B0BCE" w:rsidRPr="003609F3">
        <w:rPr>
          <w:rFonts w:ascii="Arial" w:hAnsi="Arial" w:cs="Arial"/>
          <w:b/>
          <w:bCs/>
          <w:sz w:val="20"/>
          <w:szCs w:val="20"/>
          <w:u w:val="single"/>
        </w:rPr>
        <w:t>Hračka na baterie „</w:t>
      </w:r>
      <w:r w:rsidR="003609F3" w:rsidRPr="003609F3">
        <w:rPr>
          <w:rFonts w:ascii="Arial" w:hAnsi="Arial" w:cs="Arial"/>
          <w:b/>
          <w:bCs/>
          <w:sz w:val="20"/>
          <w:szCs w:val="20"/>
          <w:u w:val="single"/>
        </w:rPr>
        <w:t>Policejní plácačka se světlem</w:t>
      </w:r>
      <w:r w:rsidR="002B0BCE" w:rsidRPr="003609F3">
        <w:rPr>
          <w:rFonts w:ascii="Arial" w:hAnsi="Arial" w:cs="Arial"/>
          <w:b/>
          <w:bCs/>
          <w:sz w:val="20"/>
          <w:szCs w:val="20"/>
          <w:u w:val="single"/>
        </w:rPr>
        <w:t>“:</w:t>
      </w:r>
    </w:p>
    <w:p w14:paraId="672E1D44" w14:textId="0D3210CF" w:rsidR="0071733D" w:rsidRPr="00C937E8" w:rsidRDefault="002B0BCE" w:rsidP="0071733D">
      <w:pPr>
        <w:spacing w:after="0"/>
        <w:ind w:right="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Číslo modelu</w:t>
      </w:r>
      <w:r w:rsidRPr="00D230ED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    </w:t>
      </w:r>
      <w:r w:rsidRPr="00D230ED">
        <w:rPr>
          <w:rFonts w:ascii="Arial" w:hAnsi="Arial" w:cs="Arial"/>
          <w:sz w:val="20"/>
          <w:szCs w:val="20"/>
        </w:rPr>
        <w:tab/>
      </w:r>
      <w:r w:rsidR="009A2F42" w:rsidRPr="009A2F42">
        <w:rPr>
          <w:rFonts w:ascii="Arial" w:hAnsi="Arial" w:cs="Arial"/>
          <w:sz w:val="20"/>
          <w:szCs w:val="20"/>
        </w:rPr>
        <w:t>W033271</w:t>
      </w:r>
      <w:r>
        <w:rPr>
          <w:rFonts w:ascii="Arial" w:hAnsi="Arial" w:cs="Arial"/>
          <w:sz w:val="20"/>
          <w:szCs w:val="20"/>
        </w:rPr>
        <w:t xml:space="preserve">             </w:t>
      </w:r>
      <w:r w:rsidR="0071733D" w:rsidRPr="00C937E8">
        <w:rPr>
          <w:rFonts w:ascii="Arial" w:hAnsi="Arial" w:cs="Arial"/>
          <w:sz w:val="20"/>
          <w:szCs w:val="20"/>
        </w:rPr>
        <w:br/>
      </w:r>
      <w:r w:rsidR="0071733D">
        <w:rPr>
          <w:rFonts w:ascii="Arial" w:hAnsi="Arial" w:cs="Arial"/>
          <w:sz w:val="20"/>
          <w:szCs w:val="20"/>
        </w:rPr>
        <w:t>EAN</w:t>
      </w:r>
      <w:r w:rsidR="0071733D" w:rsidRPr="00D230ED">
        <w:rPr>
          <w:rFonts w:ascii="Arial" w:hAnsi="Arial" w:cs="Arial"/>
          <w:sz w:val="20"/>
          <w:szCs w:val="20"/>
        </w:rPr>
        <w:t>:</w:t>
      </w:r>
      <w:r w:rsidR="0071733D">
        <w:rPr>
          <w:rFonts w:ascii="Arial" w:hAnsi="Arial" w:cs="Arial"/>
          <w:sz w:val="20"/>
          <w:szCs w:val="20"/>
        </w:rPr>
        <w:t xml:space="preserve">     </w:t>
      </w:r>
      <w:r w:rsidR="0071733D" w:rsidRPr="00D230ED">
        <w:rPr>
          <w:rFonts w:ascii="Arial" w:hAnsi="Arial" w:cs="Arial"/>
          <w:sz w:val="20"/>
          <w:szCs w:val="20"/>
        </w:rPr>
        <w:tab/>
      </w:r>
      <w:r w:rsidR="0071733D" w:rsidRPr="002012CC">
        <w:rPr>
          <w:rFonts w:ascii="Arial" w:hAnsi="Arial" w:cs="Arial"/>
          <w:sz w:val="20"/>
          <w:szCs w:val="20"/>
        </w:rPr>
        <w:tab/>
      </w:r>
      <w:r w:rsidR="009A2F42" w:rsidRPr="009A2F42">
        <w:rPr>
          <w:rFonts w:ascii="Arial" w:hAnsi="Arial" w:cs="Arial"/>
          <w:sz w:val="20"/>
          <w:szCs w:val="20"/>
        </w:rPr>
        <w:t>8590331973064</w:t>
      </w:r>
      <w:r w:rsidR="0071733D">
        <w:rPr>
          <w:rFonts w:ascii="Arial" w:hAnsi="Arial" w:cs="Arial"/>
          <w:sz w:val="20"/>
          <w:szCs w:val="20"/>
        </w:rPr>
        <w:t xml:space="preserve">           </w:t>
      </w:r>
    </w:p>
    <w:p w14:paraId="7ADC4916" w14:textId="77777777" w:rsidR="009A2F42" w:rsidRDefault="0071733D" w:rsidP="009A2F42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Výrobce</w:t>
      </w:r>
      <w:r w:rsidRPr="00D230ED">
        <w:rPr>
          <w:rFonts w:ascii="Arial" w:hAnsi="Arial" w:cs="Arial"/>
          <w:sz w:val="20"/>
          <w:szCs w:val="20"/>
        </w:rPr>
        <w:t>:</w:t>
      </w:r>
      <w:r w:rsidRPr="00D230ED">
        <w:rPr>
          <w:rFonts w:ascii="Arial" w:hAnsi="Arial" w:cs="Arial"/>
          <w:sz w:val="20"/>
          <w:szCs w:val="20"/>
        </w:rPr>
        <w:tab/>
      </w:r>
      <w:r w:rsidRPr="002012CC">
        <w:rPr>
          <w:rFonts w:ascii="Arial" w:hAnsi="Arial" w:cs="Arial"/>
          <w:sz w:val="20"/>
          <w:szCs w:val="20"/>
        </w:rPr>
        <w:tab/>
      </w:r>
      <w:bookmarkStart w:id="0" w:name="_Hlk194477625"/>
      <w:r w:rsidR="009A2F42" w:rsidRPr="009A2F42">
        <w:rPr>
          <w:rFonts w:ascii="Arial" w:hAnsi="Arial" w:cs="Arial"/>
          <w:sz w:val="20"/>
          <w:szCs w:val="20"/>
        </w:rPr>
        <w:t>JUN FENG TOYS FACTORY, CHENGHAI DISTRICT, SHANTOU CITY,</w:t>
      </w:r>
      <w:r w:rsidR="009A2F42">
        <w:rPr>
          <w:rFonts w:ascii="Arial" w:hAnsi="Arial" w:cs="Arial"/>
          <w:sz w:val="20"/>
          <w:szCs w:val="20"/>
        </w:rPr>
        <w:t xml:space="preserve">     </w:t>
      </w:r>
    </w:p>
    <w:p w14:paraId="2D166535" w14:textId="592F4244" w:rsidR="009A2F42" w:rsidRPr="00311A64" w:rsidRDefault="009A2F42" w:rsidP="0071733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</w:t>
      </w:r>
      <w:r w:rsidRPr="00D230ED">
        <w:rPr>
          <w:rFonts w:ascii="Arial" w:hAnsi="Arial" w:cs="Arial"/>
          <w:sz w:val="20"/>
          <w:szCs w:val="20"/>
        </w:rPr>
        <w:tab/>
      </w:r>
      <w:r w:rsidRPr="002012CC">
        <w:rPr>
          <w:rFonts w:ascii="Arial" w:hAnsi="Arial" w:cs="Arial"/>
          <w:sz w:val="20"/>
          <w:szCs w:val="20"/>
        </w:rPr>
        <w:tab/>
      </w:r>
      <w:r w:rsidRPr="009A2F42">
        <w:rPr>
          <w:rFonts w:ascii="Arial" w:hAnsi="Arial" w:cs="Arial"/>
          <w:sz w:val="20"/>
          <w:szCs w:val="20"/>
        </w:rPr>
        <w:t xml:space="preserve">GUANGDONG PROVINCE, CHINA </w:t>
      </w:r>
      <w:r w:rsidR="0071733D">
        <w:rPr>
          <w:rFonts w:ascii="Arial" w:hAnsi="Arial" w:cs="Arial"/>
          <w:sz w:val="20"/>
          <w:szCs w:val="20"/>
        </w:rPr>
        <w:br/>
      </w:r>
      <w:bookmarkEnd w:id="0"/>
      <w:r w:rsidR="0071733D">
        <w:rPr>
          <w:rFonts w:ascii="Arial" w:hAnsi="Arial" w:cs="Arial"/>
          <w:sz w:val="20"/>
          <w:szCs w:val="20"/>
        </w:rPr>
        <w:t>Dovozce</w:t>
      </w:r>
      <w:r w:rsidR="0071733D" w:rsidRPr="00D230ED">
        <w:rPr>
          <w:rFonts w:ascii="Arial" w:hAnsi="Arial" w:cs="Arial"/>
          <w:sz w:val="20"/>
          <w:szCs w:val="20"/>
        </w:rPr>
        <w:t>:</w:t>
      </w:r>
      <w:r w:rsidR="0071733D" w:rsidRPr="00D230ED">
        <w:rPr>
          <w:rFonts w:ascii="Arial" w:hAnsi="Arial" w:cs="Arial"/>
          <w:sz w:val="20"/>
          <w:szCs w:val="20"/>
        </w:rPr>
        <w:tab/>
      </w:r>
      <w:r w:rsidR="0071733D" w:rsidRPr="002012CC">
        <w:rPr>
          <w:rFonts w:ascii="Arial" w:hAnsi="Arial" w:cs="Arial"/>
          <w:sz w:val="20"/>
          <w:szCs w:val="20"/>
        </w:rPr>
        <w:tab/>
      </w:r>
      <w:r w:rsidRPr="009A2F42">
        <w:rPr>
          <w:rFonts w:ascii="Arial" w:hAnsi="Arial" w:cs="Arial"/>
          <w:sz w:val="20"/>
          <w:szCs w:val="20"/>
        </w:rPr>
        <w:t>WIKY SPOL. S.R.O., SVATOBORSKÁ 395, 697 01 KYJOV</w:t>
      </w:r>
    </w:p>
    <w:p w14:paraId="2422B308" w14:textId="77777777" w:rsidR="00E70E35" w:rsidRDefault="0071733D" w:rsidP="009A2F42">
      <w:pPr>
        <w:spacing w:after="0"/>
        <w:ind w:right="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Distributor</w:t>
      </w:r>
      <w:r w:rsidRPr="00D230ED">
        <w:rPr>
          <w:rFonts w:ascii="Arial" w:hAnsi="Arial" w:cs="Arial"/>
          <w:sz w:val="20"/>
          <w:szCs w:val="20"/>
        </w:rPr>
        <w:t>:</w:t>
      </w:r>
      <w:r w:rsidRPr="00D230ED">
        <w:rPr>
          <w:rFonts w:ascii="Arial" w:hAnsi="Arial" w:cs="Arial"/>
          <w:sz w:val="20"/>
          <w:szCs w:val="20"/>
        </w:rPr>
        <w:tab/>
      </w:r>
      <w:r w:rsidRPr="002012CC">
        <w:rPr>
          <w:rFonts w:ascii="Arial" w:hAnsi="Arial" w:cs="Arial"/>
          <w:sz w:val="20"/>
          <w:szCs w:val="20"/>
        </w:rPr>
        <w:tab/>
      </w:r>
      <w:r w:rsidR="009A2F42" w:rsidRPr="009A2F42">
        <w:rPr>
          <w:rFonts w:ascii="Arial" w:hAnsi="Arial" w:cs="Arial"/>
          <w:sz w:val="20"/>
          <w:szCs w:val="20"/>
        </w:rPr>
        <w:t xml:space="preserve">LONG HD s.r.o., Za hospodou 416/7, 10200 Praha 10, IČO 01824741, </w:t>
      </w:r>
    </w:p>
    <w:p w14:paraId="071BAB4D" w14:textId="3524B2A7" w:rsidR="009A2F42" w:rsidRPr="00432362" w:rsidRDefault="00E70E35" w:rsidP="0071733D">
      <w:pPr>
        <w:spacing w:after="0"/>
        <w:ind w:right="3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</w:t>
      </w:r>
      <w:r w:rsidRPr="00D230ED">
        <w:rPr>
          <w:rFonts w:ascii="Arial" w:hAnsi="Arial" w:cs="Arial"/>
          <w:sz w:val="20"/>
          <w:szCs w:val="20"/>
        </w:rPr>
        <w:tab/>
      </w:r>
      <w:r w:rsidRPr="002012CC">
        <w:rPr>
          <w:rFonts w:ascii="Arial" w:hAnsi="Arial" w:cs="Arial"/>
          <w:sz w:val="20"/>
          <w:szCs w:val="20"/>
        </w:rPr>
        <w:tab/>
      </w:r>
      <w:r w:rsidR="009A2F42" w:rsidRPr="009A2F42">
        <w:rPr>
          <w:rFonts w:ascii="Arial" w:hAnsi="Arial" w:cs="Arial"/>
          <w:sz w:val="20"/>
          <w:szCs w:val="20"/>
        </w:rPr>
        <w:t>Provozovna: STYLE, Obchodní zóna 268, 431 11, Otvice</w:t>
      </w:r>
    </w:p>
    <w:p w14:paraId="4748B1B6" w14:textId="24D58799" w:rsidR="00427C50" w:rsidRDefault="0071733D" w:rsidP="00427C50">
      <w:pPr>
        <w:spacing w:after="108"/>
        <w:ind w:left="-5" w:right="3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Země původu</w:t>
      </w:r>
      <w:r w:rsidRPr="00D230ED">
        <w:rPr>
          <w:rFonts w:ascii="Arial" w:hAnsi="Arial" w:cs="Arial"/>
          <w:sz w:val="20"/>
          <w:szCs w:val="20"/>
        </w:rPr>
        <w:t>:</w:t>
      </w:r>
      <w:r w:rsidRPr="00D230ED">
        <w:rPr>
          <w:rFonts w:ascii="Arial" w:hAnsi="Arial" w:cs="Arial"/>
          <w:sz w:val="20"/>
          <w:szCs w:val="20"/>
        </w:rPr>
        <w:tab/>
      </w:r>
      <w:r w:rsidRPr="002012CC">
        <w:rPr>
          <w:rFonts w:ascii="Arial" w:hAnsi="Arial" w:cs="Arial"/>
          <w:sz w:val="20"/>
          <w:szCs w:val="20"/>
        </w:rPr>
        <w:tab/>
        <w:t>Čína</w:t>
      </w:r>
      <w:r w:rsidR="00D6071B">
        <w:rPr>
          <w:rFonts w:ascii="Arial" w:hAnsi="Arial" w:cs="Arial"/>
          <w:sz w:val="20"/>
          <w:szCs w:val="20"/>
        </w:rPr>
        <w:br/>
      </w:r>
      <w:r w:rsidR="00D6071B">
        <w:rPr>
          <w:rFonts w:ascii="Arial" w:hAnsi="Arial" w:cs="Arial"/>
          <w:sz w:val="20"/>
          <w:szCs w:val="20"/>
        </w:rPr>
        <w:br/>
      </w:r>
      <w:r w:rsidR="00427C50" w:rsidRPr="00427C50">
        <w:rPr>
          <w:rFonts w:ascii="Arial" w:hAnsi="Arial" w:cs="Arial"/>
          <w:sz w:val="20"/>
          <w:szCs w:val="20"/>
        </w:rPr>
        <w:t xml:space="preserve">Jedná se o plastovou hračku </w:t>
      </w:r>
      <w:r w:rsidR="00427C50">
        <w:rPr>
          <w:rFonts w:ascii="Arial" w:hAnsi="Arial" w:cs="Arial"/>
          <w:sz w:val="20"/>
          <w:szCs w:val="20"/>
        </w:rPr>
        <w:t xml:space="preserve">– </w:t>
      </w:r>
      <w:r w:rsidR="00427C50" w:rsidRPr="00427C50">
        <w:rPr>
          <w:rFonts w:ascii="Arial" w:hAnsi="Arial" w:cs="Arial"/>
          <w:sz w:val="20"/>
          <w:szCs w:val="20"/>
        </w:rPr>
        <w:t>policejní plácačku se světlem pro děti od 3 let. Hračka byla vložena do kartonového obalu s informacemi vztahujícími se k identifikaci a použití výrobku. V obalu byla hračka zajištěna plastovým poutkem proti vypadnutí.</w:t>
      </w:r>
      <w:r w:rsidR="004A0D9E">
        <w:rPr>
          <w:rFonts w:ascii="Arial" w:hAnsi="Arial" w:cs="Arial"/>
          <w:sz w:val="20"/>
          <w:szCs w:val="20"/>
        </w:rPr>
        <w:t xml:space="preserve"> </w:t>
      </w:r>
      <w:r w:rsidR="004A0D9E" w:rsidRPr="00427C50">
        <w:rPr>
          <w:rFonts w:ascii="Arial" w:hAnsi="Arial" w:cs="Arial"/>
          <w:sz w:val="20"/>
          <w:szCs w:val="20"/>
        </w:rPr>
        <w:t>Hračka je na 3 baterie AG 13.</w:t>
      </w:r>
    </w:p>
    <w:p w14:paraId="3338B48F" w14:textId="29EB4256" w:rsidR="00427C50" w:rsidRPr="00427C50" w:rsidRDefault="00565A78" w:rsidP="00427C50">
      <w:pPr>
        <w:spacing w:after="108"/>
        <w:ind w:left="-5" w:right="3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="00427C50" w:rsidRPr="00427C50">
        <w:rPr>
          <w:rFonts w:ascii="Arial" w:hAnsi="Arial" w:cs="Arial"/>
          <w:sz w:val="20"/>
          <w:szCs w:val="20"/>
        </w:rPr>
        <w:t xml:space="preserve"> pájeném spoji uvnitř hračky bylo zjištěno </w:t>
      </w:r>
      <w:r w:rsidR="00427C50" w:rsidRPr="00427C50">
        <w:rPr>
          <w:rFonts w:ascii="Arial" w:hAnsi="Arial" w:cs="Arial"/>
          <w:b/>
          <w:bCs/>
          <w:sz w:val="20"/>
          <w:szCs w:val="20"/>
        </w:rPr>
        <w:t>mnohonásobné překročení obsahu olova</w:t>
      </w:r>
      <w:r w:rsidR="00427C50" w:rsidRPr="00427C50">
        <w:rPr>
          <w:rFonts w:ascii="Arial" w:hAnsi="Arial" w:cs="Arial"/>
          <w:sz w:val="20"/>
          <w:szCs w:val="20"/>
        </w:rPr>
        <w:t xml:space="preserve"> až na hodnotu 50,5 % oproti povolené limitní hodnotě 0,1 % </w:t>
      </w:r>
      <w:r w:rsidR="00427C50" w:rsidRPr="00427C50">
        <w:rPr>
          <w:rFonts w:ascii="Arial" w:hAnsi="Arial" w:cs="Arial"/>
          <w:b/>
          <w:bCs/>
          <w:sz w:val="20"/>
          <w:szCs w:val="20"/>
        </w:rPr>
        <w:t>a mnohonásobné překročení obsahu kadmia</w:t>
      </w:r>
      <w:r w:rsidR="00427C50" w:rsidRPr="00427C50">
        <w:rPr>
          <w:rFonts w:ascii="Arial" w:hAnsi="Arial" w:cs="Arial"/>
          <w:sz w:val="20"/>
          <w:szCs w:val="20"/>
        </w:rPr>
        <w:t xml:space="preserve"> až </w:t>
      </w:r>
      <w:r w:rsidR="00427C50">
        <w:rPr>
          <w:rFonts w:ascii="Arial" w:hAnsi="Arial" w:cs="Arial"/>
          <w:sz w:val="20"/>
          <w:szCs w:val="20"/>
        </w:rPr>
        <w:br/>
      </w:r>
      <w:r w:rsidR="00427C50" w:rsidRPr="00427C50">
        <w:rPr>
          <w:rFonts w:ascii="Arial" w:hAnsi="Arial" w:cs="Arial"/>
          <w:sz w:val="20"/>
          <w:szCs w:val="20"/>
        </w:rPr>
        <w:t>na hodnotu 0,0581 % oproti povolené limitní hodnotě 0,01 %</w:t>
      </w:r>
      <w:r w:rsidR="00427C50">
        <w:rPr>
          <w:rFonts w:ascii="Arial" w:hAnsi="Arial" w:cs="Arial"/>
          <w:sz w:val="20"/>
          <w:szCs w:val="20"/>
        </w:rPr>
        <w:t>.</w:t>
      </w:r>
    </w:p>
    <w:p w14:paraId="36945C79" w14:textId="717C07ED" w:rsidR="00222AE4" w:rsidRPr="00EF48BB" w:rsidRDefault="00EF48BB" w:rsidP="006568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br/>
      </w:r>
      <w:r w:rsidR="00056B5D">
        <w:rPr>
          <w:rFonts w:ascii="Arial" w:hAnsi="Arial" w:cs="Arial"/>
          <w:b/>
          <w:bCs/>
          <w:sz w:val="20"/>
          <w:szCs w:val="20"/>
          <w:u w:val="single"/>
        </w:rPr>
        <w:br/>
      </w:r>
      <w:r w:rsidR="00656822" w:rsidRPr="00656822">
        <w:rPr>
          <w:rFonts w:ascii="Arial" w:hAnsi="Arial" w:cs="Arial"/>
          <w:sz w:val="20"/>
          <w:szCs w:val="20"/>
          <w:u w:val="single"/>
        </w:rPr>
        <w:t>Fotodokumentace výrobk</w:t>
      </w:r>
      <w:r w:rsidR="00111845">
        <w:rPr>
          <w:rFonts w:ascii="Arial" w:hAnsi="Arial" w:cs="Arial"/>
          <w:sz w:val="20"/>
          <w:szCs w:val="20"/>
          <w:u w:val="single"/>
        </w:rPr>
        <w:t>ů</w:t>
      </w:r>
      <w:r>
        <w:rPr>
          <w:rFonts w:ascii="Arial" w:hAnsi="Arial" w:cs="Arial"/>
          <w:sz w:val="20"/>
          <w:szCs w:val="20"/>
          <w:u w:val="single"/>
        </w:rPr>
        <w:br/>
      </w:r>
    </w:p>
    <w:p w14:paraId="30BF5397" w14:textId="2D4D0ADB" w:rsidR="00EF48BB" w:rsidRDefault="003131ED" w:rsidP="00656822">
      <w:pPr>
        <w:rPr>
          <w:rFonts w:ascii="Arial" w:hAnsi="Arial" w:cs="Arial"/>
          <w:b/>
          <w:bCs/>
          <w:sz w:val="20"/>
          <w:szCs w:val="20"/>
        </w:rPr>
      </w:pPr>
      <w:r w:rsidRPr="003131ED">
        <w:rPr>
          <w:rFonts w:ascii="Arial" w:hAnsi="Arial" w:cs="Arial"/>
          <w:b/>
          <w:bCs/>
          <w:sz w:val="20"/>
          <w:szCs w:val="20"/>
        </w:rPr>
        <w:t>Hračka na baterie „</w:t>
      </w:r>
      <w:r w:rsidR="00B47D9F">
        <w:rPr>
          <w:rFonts w:ascii="Arial" w:hAnsi="Arial" w:cs="Arial"/>
          <w:b/>
          <w:bCs/>
          <w:sz w:val="20"/>
          <w:szCs w:val="20"/>
        </w:rPr>
        <w:t>Míček na gumě</w:t>
      </w:r>
      <w:r w:rsidRPr="003131ED">
        <w:rPr>
          <w:rFonts w:ascii="Arial" w:hAnsi="Arial" w:cs="Arial"/>
          <w:b/>
          <w:bCs/>
          <w:sz w:val="20"/>
          <w:szCs w:val="20"/>
        </w:rPr>
        <w:t>“</w:t>
      </w:r>
    </w:p>
    <w:p w14:paraId="750637CB" w14:textId="5E97FABD" w:rsidR="003131ED" w:rsidRPr="00D63A6F" w:rsidRDefault="00EF48BB" w:rsidP="00656822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66922CC9" wp14:editId="7AEE0D4E">
            <wp:extent cx="2512613" cy="1884460"/>
            <wp:effectExtent l="0" t="0" r="2540" b="1905"/>
            <wp:docPr id="1015465563" name="Obrázek 1" descr="Obsah obrázku hračka, zelené, interié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465563" name="Obrázek 1" descr="Obsah obrázku hračka, zelené, interiér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87" cy="190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8E6BD" w14:textId="2B541379" w:rsidR="00D63A6F" w:rsidRPr="00B47D9F" w:rsidRDefault="00B47D9F" w:rsidP="00B47D9F">
      <w:r w:rsidRPr="00C27BF6">
        <w:rPr>
          <w:noProof/>
        </w:rPr>
        <w:lastRenderedPageBreak/>
        <w:drawing>
          <wp:inline distT="0" distB="0" distL="0" distR="0" wp14:anchorId="2A11AC61" wp14:editId="6D673D18">
            <wp:extent cx="3023811" cy="2515510"/>
            <wp:effectExtent l="6350" t="0" r="0" b="0"/>
            <wp:docPr id="110492261" name="Obrázek 1" descr="Obsah obrázku text, kreslené, krabic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92261" name="Obrázek 1" descr="Obsah obrázku text, kreslené, krabice&#10;&#10;Obsah vygenerovaný umělou inteligencí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3811" cy="25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06367" w14:textId="77777777" w:rsidR="00597B25" w:rsidRDefault="00597B25" w:rsidP="003131ED">
      <w:pPr>
        <w:spacing w:after="0"/>
        <w:ind w:right="38"/>
        <w:jc w:val="both"/>
        <w:rPr>
          <w:rFonts w:ascii="Arial" w:hAnsi="Arial" w:cs="Arial"/>
          <w:b/>
          <w:bCs/>
          <w:sz w:val="20"/>
          <w:szCs w:val="20"/>
        </w:rPr>
      </w:pPr>
    </w:p>
    <w:p w14:paraId="00AE762F" w14:textId="77777777" w:rsidR="00D63A6F" w:rsidRDefault="00D63A6F" w:rsidP="003131ED">
      <w:pPr>
        <w:spacing w:after="0"/>
        <w:ind w:right="38"/>
        <w:jc w:val="both"/>
        <w:rPr>
          <w:rFonts w:ascii="Arial" w:hAnsi="Arial" w:cs="Arial"/>
          <w:b/>
          <w:bCs/>
          <w:sz w:val="20"/>
          <w:szCs w:val="20"/>
        </w:rPr>
      </w:pPr>
    </w:p>
    <w:p w14:paraId="15096019" w14:textId="44437F8C" w:rsidR="00EF48BB" w:rsidRDefault="003131ED" w:rsidP="00D63A6F">
      <w:pPr>
        <w:spacing w:after="0"/>
        <w:ind w:right="38"/>
        <w:jc w:val="both"/>
        <w:rPr>
          <w:rFonts w:ascii="Arial" w:hAnsi="Arial" w:cs="Arial"/>
          <w:b/>
          <w:bCs/>
          <w:sz w:val="20"/>
          <w:szCs w:val="20"/>
        </w:rPr>
      </w:pPr>
      <w:r w:rsidRPr="003131ED">
        <w:rPr>
          <w:rFonts w:ascii="Arial" w:hAnsi="Arial" w:cs="Arial"/>
          <w:b/>
          <w:bCs/>
          <w:sz w:val="20"/>
          <w:szCs w:val="20"/>
        </w:rPr>
        <w:t>Hračka na baterie „</w:t>
      </w:r>
      <w:r w:rsidR="00B47D9F">
        <w:rPr>
          <w:rFonts w:ascii="Arial" w:hAnsi="Arial" w:cs="Arial"/>
          <w:b/>
          <w:bCs/>
          <w:sz w:val="20"/>
          <w:szCs w:val="20"/>
        </w:rPr>
        <w:t>PUSH-POP paměťová hra</w:t>
      </w:r>
      <w:r w:rsidRPr="003131ED">
        <w:rPr>
          <w:rFonts w:ascii="Arial" w:hAnsi="Arial" w:cs="Arial"/>
          <w:b/>
          <w:bCs/>
          <w:sz w:val="20"/>
          <w:szCs w:val="20"/>
        </w:rPr>
        <w:t>“</w:t>
      </w:r>
    </w:p>
    <w:p w14:paraId="2AB11F71" w14:textId="77777777" w:rsidR="00EF48BB" w:rsidRDefault="00EF48BB" w:rsidP="00D63A6F">
      <w:pPr>
        <w:spacing w:after="0"/>
        <w:ind w:right="38"/>
        <w:jc w:val="both"/>
        <w:rPr>
          <w:rFonts w:ascii="Arial" w:hAnsi="Arial" w:cs="Arial"/>
          <w:b/>
          <w:bCs/>
          <w:sz w:val="20"/>
          <w:szCs w:val="20"/>
        </w:rPr>
      </w:pPr>
    </w:p>
    <w:p w14:paraId="0045624D" w14:textId="00D8C7CB" w:rsidR="00FD59B2" w:rsidRPr="00FD59B2" w:rsidRDefault="00B47D9F" w:rsidP="00FD59B2">
      <w:pPr>
        <w:rPr>
          <w:noProof/>
        </w:rPr>
      </w:pPr>
      <w:r w:rsidRPr="00790224">
        <w:rPr>
          <w:noProof/>
        </w:rPr>
        <w:drawing>
          <wp:inline distT="0" distB="0" distL="0" distR="0" wp14:anchorId="3BB8D7A3" wp14:editId="0C3623CB">
            <wp:extent cx="2533887" cy="2040778"/>
            <wp:effectExtent l="0" t="0" r="0" b="0"/>
            <wp:docPr id="870894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7" t="11321" r="12305" b="9811"/>
                    <a:stretch/>
                  </pic:blipFill>
                  <pic:spPr bwMode="auto">
                    <a:xfrm>
                      <a:off x="0" y="0"/>
                      <a:ext cx="2563059" cy="206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59B2">
        <w:rPr>
          <w:noProof/>
        </w:rPr>
        <w:t xml:space="preserve"> </w:t>
      </w:r>
      <w:r w:rsidRPr="00790224">
        <w:rPr>
          <w:noProof/>
        </w:rPr>
        <w:drawing>
          <wp:inline distT="0" distB="0" distL="0" distR="0" wp14:anchorId="329AE521" wp14:editId="6F717143">
            <wp:extent cx="1958712" cy="2042853"/>
            <wp:effectExtent l="0" t="0" r="3810" b="0"/>
            <wp:docPr id="122868089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1" r="18529" b="22076"/>
                    <a:stretch/>
                  </pic:blipFill>
                  <pic:spPr bwMode="auto">
                    <a:xfrm>
                      <a:off x="0" y="0"/>
                      <a:ext cx="1994236" cy="207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40BF43" wp14:editId="128106C9">
            <wp:extent cx="2533650" cy="2906608"/>
            <wp:effectExtent l="0" t="0" r="0" b="8255"/>
            <wp:docPr id="1435254202" name="Obrázek 3" descr="Obsah obrázku Tyrkysový, Tmavě modrozelená, voda, modrá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254202" name="Obrázek 3" descr="Obsah obrázku Tyrkysový, Tmavě modrozelená, voda, modrá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87" cy="294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41F4A" w14:textId="11AB80F1" w:rsidR="003131ED" w:rsidRDefault="003131ED" w:rsidP="003131ED">
      <w:pPr>
        <w:spacing w:after="0"/>
        <w:ind w:right="38"/>
        <w:jc w:val="both"/>
        <w:rPr>
          <w:rFonts w:ascii="Arial" w:hAnsi="Arial" w:cs="Arial"/>
          <w:b/>
          <w:bCs/>
          <w:sz w:val="20"/>
          <w:szCs w:val="20"/>
        </w:rPr>
      </w:pPr>
      <w:r w:rsidRPr="003131ED">
        <w:rPr>
          <w:rFonts w:ascii="Arial" w:hAnsi="Arial" w:cs="Arial"/>
          <w:b/>
          <w:bCs/>
          <w:sz w:val="20"/>
          <w:szCs w:val="20"/>
        </w:rPr>
        <w:lastRenderedPageBreak/>
        <w:t>Hračka na baterie „</w:t>
      </w:r>
      <w:r w:rsidR="00B47D9F">
        <w:rPr>
          <w:rFonts w:ascii="Arial" w:hAnsi="Arial" w:cs="Arial"/>
          <w:b/>
          <w:bCs/>
          <w:sz w:val="20"/>
          <w:szCs w:val="20"/>
        </w:rPr>
        <w:t>Policejní plácačka se světlem</w:t>
      </w:r>
      <w:r w:rsidRPr="003131ED">
        <w:rPr>
          <w:rFonts w:ascii="Arial" w:hAnsi="Arial" w:cs="Arial"/>
          <w:b/>
          <w:bCs/>
          <w:sz w:val="20"/>
          <w:szCs w:val="20"/>
        </w:rPr>
        <w:t>“</w:t>
      </w:r>
    </w:p>
    <w:p w14:paraId="33A9E0B1" w14:textId="77777777" w:rsidR="00BB6EE8" w:rsidRPr="003131ED" w:rsidRDefault="00BB6EE8" w:rsidP="003131ED">
      <w:pPr>
        <w:spacing w:after="0"/>
        <w:ind w:right="38"/>
        <w:jc w:val="both"/>
        <w:rPr>
          <w:rFonts w:ascii="Arial" w:hAnsi="Arial" w:cs="Arial"/>
          <w:b/>
          <w:bCs/>
          <w:sz w:val="20"/>
          <w:szCs w:val="20"/>
        </w:rPr>
      </w:pPr>
    </w:p>
    <w:p w14:paraId="678BBCAB" w14:textId="075EF207" w:rsidR="009B4717" w:rsidRDefault="00B47D9F" w:rsidP="000E6102">
      <w:pPr>
        <w:rPr>
          <w:noProof/>
        </w:rPr>
      </w:pPr>
      <w:r w:rsidRPr="001A10D6">
        <w:rPr>
          <w:noProof/>
        </w:rPr>
        <w:drawing>
          <wp:inline distT="0" distB="0" distL="0" distR="0" wp14:anchorId="6077A27D" wp14:editId="68A1707C">
            <wp:extent cx="4845050" cy="2302893"/>
            <wp:effectExtent l="0" t="0" r="0" b="2540"/>
            <wp:docPr id="11780152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280" cy="23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E8DC6" w14:textId="20105BAD" w:rsidR="00B47D9F" w:rsidRPr="00CA7363" w:rsidRDefault="00B47D9F" w:rsidP="000E6102">
      <w:pPr>
        <w:rPr>
          <w:noProof/>
        </w:rPr>
      </w:pPr>
      <w:r w:rsidRPr="002930B4">
        <w:rPr>
          <w:noProof/>
        </w:rPr>
        <w:drawing>
          <wp:inline distT="0" distB="0" distL="0" distR="0" wp14:anchorId="1EEF3C3C" wp14:editId="3F603B1A">
            <wp:extent cx="2997642" cy="2242932"/>
            <wp:effectExtent l="0" t="0" r="0" b="5080"/>
            <wp:docPr id="5714714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39" cy="225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7D1">
        <w:rPr>
          <w:noProof/>
        </w:rPr>
        <w:drawing>
          <wp:inline distT="0" distB="0" distL="0" distR="0" wp14:anchorId="6B82836A" wp14:editId="7BA7EDF9">
            <wp:extent cx="2997200" cy="2494362"/>
            <wp:effectExtent l="0" t="0" r="0" b="1270"/>
            <wp:docPr id="10252206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761" cy="250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7D9F" w:rsidRPr="00CA7363" w:rsidSect="00663C7B">
      <w:headerReference w:type="default" r:id="rId16"/>
      <w:footerReference w:type="default" r:id="rId17"/>
      <w:pgSz w:w="11906" w:h="16838"/>
      <w:pgMar w:top="1134" w:right="1417" w:bottom="1701" w:left="1417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8476DC" w14:textId="77777777" w:rsidR="000209F3" w:rsidRDefault="000209F3" w:rsidP="00807D68">
      <w:pPr>
        <w:spacing w:after="0" w:line="240" w:lineRule="auto"/>
      </w:pPr>
      <w:r>
        <w:separator/>
      </w:r>
    </w:p>
  </w:endnote>
  <w:endnote w:type="continuationSeparator" w:id="0">
    <w:p w14:paraId="57C95900" w14:textId="77777777" w:rsidR="000209F3" w:rsidRDefault="000209F3" w:rsidP="00807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">
    <w:panose1 w:val="00000000000000000000"/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B7FA6" w14:textId="3A1BD01E" w:rsidR="00F34A6A" w:rsidRPr="000B3C18" w:rsidRDefault="00663C7B" w:rsidP="00663C7B">
    <w:pPr>
      <w:spacing w:line="276" w:lineRule="auto"/>
      <w:ind w:left="5664" w:firstLine="708"/>
      <w:rPr>
        <w:rFonts w:ascii="Arial" w:hAnsi="Arial" w:cs="Arial"/>
        <w:bCs/>
        <w:color w:val="2658A5"/>
        <w:sz w:val="18"/>
        <w:szCs w:val="18"/>
      </w:rPr>
    </w:pPr>
    <w:r w:rsidRPr="000B3C18">
      <w:rPr>
        <w:rFonts w:ascii="Arial" w:hAnsi="Arial" w:cs="Arial"/>
        <w:noProof/>
        <w:color w:val="2658A5"/>
        <w:sz w:val="18"/>
        <w:szCs w:val="18"/>
        <w:lang w:eastAsia="cs-CZ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26B7EA6" wp14:editId="32D08E0D">
              <wp:simplePos x="0" y="0"/>
              <wp:positionH relativeFrom="column">
                <wp:posOffset>3472180</wp:posOffset>
              </wp:positionH>
              <wp:positionV relativeFrom="paragraph">
                <wp:posOffset>10160</wp:posOffset>
              </wp:positionV>
              <wp:extent cx="2361564" cy="653414"/>
              <wp:effectExtent l="0" t="0" r="1270" b="0"/>
              <wp:wrapNone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1564" cy="65341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1F7FE2" w14:textId="6D9DD232" w:rsidR="00663C7B" w:rsidRPr="0090767D" w:rsidRDefault="00663C7B" w:rsidP="00663C7B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</w:rPr>
                            <w:t>Telefon: +420 296 366 233</w:t>
                          </w: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</w:rPr>
                            <w:br/>
                            <w:t>Mobil: +420 731 553 732</w:t>
                          </w: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</w:rPr>
                            <w:br/>
                            <w:t>E-mail:</w:t>
                          </w:r>
                          <w:r w:rsidR="005A3A49"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</w:rPr>
                            <w:t>mluvci</w:t>
                          </w: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  <w:lang w:val="de-AT"/>
                            </w:rPr>
                            <w:t>@coi.</w:t>
                          </w:r>
                          <w:r w:rsidR="005A3A49"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  <w:lang w:val="de-AT"/>
                            </w:rPr>
                            <w:t>gov.</w:t>
                          </w: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  <w:lang w:val="de-AT"/>
                            </w:rPr>
                            <w:t>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6B7EA6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273.4pt;margin-top:.8pt;width:185.95pt;height:51.4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" stroked="f">
              <v:textbox style="mso-fit-shape-to-text:t">
                <w:txbxContent>
                  <w:p w14:paraId="471F7FE2" w14:textId="6D9DD232" w:rsidR="00663C7B" w:rsidRPr="0090767D" w:rsidRDefault="00663C7B" w:rsidP="00663C7B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</w:rPr>
                      <w:t>Telefon: +420 296 366 233</w:t>
                    </w: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</w:rPr>
                      <w:br/>
                      <w:t>Mobil: +420 731 553 732</w:t>
                    </w: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</w:rPr>
                      <w:br/>
                      <w:t>E-mail:</w:t>
                    </w:r>
                    <w:r w:rsidR="005A3A49"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</w:rPr>
                      <w:t xml:space="preserve"> </w:t>
                    </w: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</w:rPr>
                      <w:t>mluvci</w:t>
                    </w: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  <w:lang w:val="de-AT"/>
                      </w:rPr>
                      <w:t>@coi.</w:t>
                    </w:r>
                    <w:r w:rsidR="005A3A49"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  <w:lang w:val="de-AT"/>
                      </w:rPr>
                      <w:t>gov.</w:t>
                    </w: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  <w:lang w:val="de-AT"/>
                      </w:rPr>
                      <w:t>cz</w:t>
                    </w:r>
                  </w:p>
                </w:txbxContent>
              </v:textbox>
            </v:shape>
          </w:pict>
        </mc:Fallback>
      </mc:AlternateContent>
    </w:r>
    <w:r w:rsidRPr="000B3C18">
      <w:rPr>
        <w:rFonts w:ascii="Arial" w:hAnsi="Arial" w:cs="Arial"/>
        <w:noProof/>
        <w:color w:val="2658A5"/>
        <w:sz w:val="18"/>
        <w:szCs w:val="18"/>
        <w:lang w:eastAsia="cs-CZ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41E66F" wp14:editId="160B7286">
              <wp:simplePos x="0" y="0"/>
              <wp:positionH relativeFrom="column">
                <wp:posOffset>-109220</wp:posOffset>
              </wp:positionH>
              <wp:positionV relativeFrom="paragraph">
                <wp:posOffset>7620</wp:posOffset>
              </wp:positionV>
              <wp:extent cx="2085975" cy="1404620"/>
              <wp:effectExtent l="0" t="0" r="9525" b="0"/>
              <wp:wrapNone/>
              <wp:docPr id="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59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2011B3" w14:textId="70881CB0" w:rsidR="00663C7B" w:rsidRPr="0090767D" w:rsidRDefault="00663C7B" w:rsidP="00663C7B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90767D">
                            <w:rPr>
                              <w:rFonts w:ascii="Arial" w:hAnsi="Arial" w:cs="Arial"/>
                              <w:color w:val="2658A5"/>
                              <w:sz w:val="18"/>
                              <w:szCs w:val="18"/>
                            </w:rPr>
                            <w:t>Kontakt: tiskový mluvčí ČOI</w:t>
                          </w:r>
                          <w:r w:rsidRPr="0090767D">
                            <w:rPr>
                              <w:rFonts w:ascii="Arial" w:hAnsi="Arial" w:cs="Arial"/>
                              <w:color w:val="2658A5"/>
                              <w:sz w:val="18"/>
                              <w:szCs w:val="18"/>
                            </w:rPr>
                            <w:br/>
                            <w:t>Mgr. František Kotrba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41E66F" id="_x0000_s1027" type="#_x0000_t202" style="position:absolute;left:0;text-align:left;margin-left:-8.6pt;margin-top:.6pt;width:164.25pt;height:110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" stroked="f">
              <v:textbox style="mso-fit-shape-to-text:t">
                <w:txbxContent>
                  <w:p w14:paraId="062011B3" w14:textId="70881CB0" w:rsidR="00663C7B" w:rsidRPr="0090767D" w:rsidRDefault="00663C7B" w:rsidP="00663C7B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90767D">
                      <w:rPr>
                        <w:rFonts w:ascii="Arial" w:hAnsi="Arial" w:cs="Arial"/>
                        <w:color w:val="2658A5"/>
                        <w:sz w:val="18"/>
                        <w:szCs w:val="18"/>
                      </w:rPr>
                      <w:t>Kontakt: tiskový mluvčí ČOI</w:t>
                    </w:r>
                    <w:r w:rsidRPr="0090767D">
                      <w:rPr>
                        <w:rFonts w:ascii="Arial" w:hAnsi="Arial" w:cs="Arial"/>
                        <w:color w:val="2658A5"/>
                        <w:sz w:val="18"/>
                        <w:szCs w:val="18"/>
                      </w:rPr>
                      <w:br/>
                      <w:t>Mgr. František Kotrba</w:t>
                    </w:r>
                  </w:p>
                </w:txbxContent>
              </v:textbox>
            </v:shape>
          </w:pict>
        </mc:Fallback>
      </mc:AlternateContent>
    </w:r>
  </w:p>
  <w:p w14:paraId="2E86EAD4" w14:textId="77777777" w:rsidR="00F34A6A" w:rsidRPr="005A3A49" w:rsidRDefault="00F34A6A">
    <w:pPr>
      <w:pStyle w:val="Zpat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5C60BD" w14:textId="77777777" w:rsidR="000209F3" w:rsidRDefault="000209F3" w:rsidP="00807D68">
      <w:pPr>
        <w:spacing w:after="0" w:line="240" w:lineRule="auto"/>
      </w:pPr>
      <w:r>
        <w:separator/>
      </w:r>
    </w:p>
  </w:footnote>
  <w:footnote w:type="continuationSeparator" w:id="0">
    <w:p w14:paraId="49D65E3E" w14:textId="77777777" w:rsidR="000209F3" w:rsidRDefault="000209F3" w:rsidP="00807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FF505" w14:textId="77777777" w:rsidR="00807D68" w:rsidRDefault="00807D68">
    <w:pPr>
      <w:pStyle w:val="Zhlav"/>
    </w:pPr>
  </w:p>
  <w:p w14:paraId="03206D20" w14:textId="77777777" w:rsidR="00807D68" w:rsidRDefault="00807D6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0CF"/>
    <w:rsid w:val="00007B29"/>
    <w:rsid w:val="000209F3"/>
    <w:rsid w:val="00031E52"/>
    <w:rsid w:val="00051F6E"/>
    <w:rsid w:val="00053AA0"/>
    <w:rsid w:val="00054C97"/>
    <w:rsid w:val="00056B5D"/>
    <w:rsid w:val="00056E6A"/>
    <w:rsid w:val="000741E3"/>
    <w:rsid w:val="00076849"/>
    <w:rsid w:val="000866CF"/>
    <w:rsid w:val="00090887"/>
    <w:rsid w:val="000A2CE9"/>
    <w:rsid w:val="000B3C18"/>
    <w:rsid w:val="000C61DB"/>
    <w:rsid w:val="000D1208"/>
    <w:rsid w:val="000D5560"/>
    <w:rsid w:val="000E2C64"/>
    <w:rsid w:val="000E5C51"/>
    <w:rsid w:val="000E6102"/>
    <w:rsid w:val="000F3070"/>
    <w:rsid w:val="000F5642"/>
    <w:rsid w:val="00111845"/>
    <w:rsid w:val="00130203"/>
    <w:rsid w:val="001371C1"/>
    <w:rsid w:val="00142850"/>
    <w:rsid w:val="001472E1"/>
    <w:rsid w:val="00151D73"/>
    <w:rsid w:val="001602BA"/>
    <w:rsid w:val="00163A35"/>
    <w:rsid w:val="00167F18"/>
    <w:rsid w:val="00191F79"/>
    <w:rsid w:val="001A6AD1"/>
    <w:rsid w:val="001A6D89"/>
    <w:rsid w:val="001B519F"/>
    <w:rsid w:val="001C2D81"/>
    <w:rsid w:val="001D0E07"/>
    <w:rsid w:val="001D517D"/>
    <w:rsid w:val="001D737F"/>
    <w:rsid w:val="001E43FB"/>
    <w:rsid w:val="001F2D30"/>
    <w:rsid w:val="002012CC"/>
    <w:rsid w:val="002104EC"/>
    <w:rsid w:val="00222AE4"/>
    <w:rsid w:val="00225BE0"/>
    <w:rsid w:val="00225F02"/>
    <w:rsid w:val="00237F9E"/>
    <w:rsid w:val="002505CB"/>
    <w:rsid w:val="00275BCD"/>
    <w:rsid w:val="00277C29"/>
    <w:rsid w:val="00292E30"/>
    <w:rsid w:val="00292E55"/>
    <w:rsid w:val="002A0001"/>
    <w:rsid w:val="002A4BE0"/>
    <w:rsid w:val="002B0BCE"/>
    <w:rsid w:val="002C2749"/>
    <w:rsid w:val="002D2128"/>
    <w:rsid w:val="002F41CC"/>
    <w:rsid w:val="00300A30"/>
    <w:rsid w:val="00311A64"/>
    <w:rsid w:val="003131ED"/>
    <w:rsid w:val="003133D7"/>
    <w:rsid w:val="00323243"/>
    <w:rsid w:val="00350179"/>
    <w:rsid w:val="003609F3"/>
    <w:rsid w:val="003856CE"/>
    <w:rsid w:val="00386C06"/>
    <w:rsid w:val="003B5F86"/>
    <w:rsid w:val="003C3D78"/>
    <w:rsid w:val="003D5829"/>
    <w:rsid w:val="003D5A0F"/>
    <w:rsid w:val="003E0800"/>
    <w:rsid w:val="003E3B85"/>
    <w:rsid w:val="003F2528"/>
    <w:rsid w:val="003F5365"/>
    <w:rsid w:val="0041108D"/>
    <w:rsid w:val="004116D3"/>
    <w:rsid w:val="00412AA8"/>
    <w:rsid w:val="004142BC"/>
    <w:rsid w:val="00427C50"/>
    <w:rsid w:val="00432362"/>
    <w:rsid w:val="00432A70"/>
    <w:rsid w:val="0043419B"/>
    <w:rsid w:val="00450EC8"/>
    <w:rsid w:val="0045178F"/>
    <w:rsid w:val="00454B4A"/>
    <w:rsid w:val="0046373B"/>
    <w:rsid w:val="00467D5D"/>
    <w:rsid w:val="00483AC4"/>
    <w:rsid w:val="00487C86"/>
    <w:rsid w:val="00493D8C"/>
    <w:rsid w:val="00494ACB"/>
    <w:rsid w:val="0049637D"/>
    <w:rsid w:val="004A0D9E"/>
    <w:rsid w:val="004B1D33"/>
    <w:rsid w:val="004C4E66"/>
    <w:rsid w:val="004F0407"/>
    <w:rsid w:val="004F3AA9"/>
    <w:rsid w:val="00501966"/>
    <w:rsid w:val="005545CE"/>
    <w:rsid w:val="00555993"/>
    <w:rsid w:val="00556A4B"/>
    <w:rsid w:val="00565A78"/>
    <w:rsid w:val="005702A5"/>
    <w:rsid w:val="00572CFD"/>
    <w:rsid w:val="005749B0"/>
    <w:rsid w:val="00577B57"/>
    <w:rsid w:val="005837B9"/>
    <w:rsid w:val="00585EC9"/>
    <w:rsid w:val="005866E9"/>
    <w:rsid w:val="00587B26"/>
    <w:rsid w:val="00592C1D"/>
    <w:rsid w:val="00597B25"/>
    <w:rsid w:val="005A0FA4"/>
    <w:rsid w:val="005A3A49"/>
    <w:rsid w:val="005B2A55"/>
    <w:rsid w:val="005B4631"/>
    <w:rsid w:val="005C0F87"/>
    <w:rsid w:val="005D063F"/>
    <w:rsid w:val="005D105B"/>
    <w:rsid w:val="005F776A"/>
    <w:rsid w:val="0061127C"/>
    <w:rsid w:val="0062697D"/>
    <w:rsid w:val="00630C11"/>
    <w:rsid w:val="00631B60"/>
    <w:rsid w:val="00653A86"/>
    <w:rsid w:val="00656822"/>
    <w:rsid w:val="00663C7B"/>
    <w:rsid w:val="00684C6D"/>
    <w:rsid w:val="006907BE"/>
    <w:rsid w:val="006C5FA6"/>
    <w:rsid w:val="006F6413"/>
    <w:rsid w:val="007049D7"/>
    <w:rsid w:val="00711CB3"/>
    <w:rsid w:val="007140AA"/>
    <w:rsid w:val="0071733D"/>
    <w:rsid w:val="00720DF8"/>
    <w:rsid w:val="00722E44"/>
    <w:rsid w:val="00735C36"/>
    <w:rsid w:val="00752488"/>
    <w:rsid w:val="00754600"/>
    <w:rsid w:val="00771930"/>
    <w:rsid w:val="00780106"/>
    <w:rsid w:val="007808A3"/>
    <w:rsid w:val="00787D7A"/>
    <w:rsid w:val="007C3195"/>
    <w:rsid w:val="007C40CF"/>
    <w:rsid w:val="007E237F"/>
    <w:rsid w:val="007F0DA5"/>
    <w:rsid w:val="008078D2"/>
    <w:rsid w:val="00807D68"/>
    <w:rsid w:val="0081005D"/>
    <w:rsid w:val="008632A4"/>
    <w:rsid w:val="00873A3D"/>
    <w:rsid w:val="00874C11"/>
    <w:rsid w:val="00880610"/>
    <w:rsid w:val="008A37F6"/>
    <w:rsid w:val="008D5D79"/>
    <w:rsid w:val="008F7B48"/>
    <w:rsid w:val="00904DDE"/>
    <w:rsid w:val="009060B7"/>
    <w:rsid w:val="0090767D"/>
    <w:rsid w:val="00920BD4"/>
    <w:rsid w:val="0092339C"/>
    <w:rsid w:val="009266E9"/>
    <w:rsid w:val="00926FB4"/>
    <w:rsid w:val="009338E8"/>
    <w:rsid w:val="00937A9D"/>
    <w:rsid w:val="00945695"/>
    <w:rsid w:val="00955DA0"/>
    <w:rsid w:val="00957D4D"/>
    <w:rsid w:val="00965B96"/>
    <w:rsid w:val="009678F7"/>
    <w:rsid w:val="00970F06"/>
    <w:rsid w:val="00971704"/>
    <w:rsid w:val="00986363"/>
    <w:rsid w:val="00993ACD"/>
    <w:rsid w:val="00994F43"/>
    <w:rsid w:val="009A2F42"/>
    <w:rsid w:val="009B12BC"/>
    <w:rsid w:val="009B42FD"/>
    <w:rsid w:val="009B4717"/>
    <w:rsid w:val="009B4A67"/>
    <w:rsid w:val="009B510D"/>
    <w:rsid w:val="009E32D6"/>
    <w:rsid w:val="009F2D9C"/>
    <w:rsid w:val="00A04DA8"/>
    <w:rsid w:val="00A05B36"/>
    <w:rsid w:val="00A2772B"/>
    <w:rsid w:val="00A3631D"/>
    <w:rsid w:val="00A40192"/>
    <w:rsid w:val="00A54BD5"/>
    <w:rsid w:val="00A5565F"/>
    <w:rsid w:val="00A57931"/>
    <w:rsid w:val="00A95A44"/>
    <w:rsid w:val="00AA7759"/>
    <w:rsid w:val="00AB08E6"/>
    <w:rsid w:val="00AB5518"/>
    <w:rsid w:val="00AB7448"/>
    <w:rsid w:val="00AB7A77"/>
    <w:rsid w:val="00AC52BC"/>
    <w:rsid w:val="00AD2EE9"/>
    <w:rsid w:val="00AD6CA4"/>
    <w:rsid w:val="00AE0E28"/>
    <w:rsid w:val="00B205BA"/>
    <w:rsid w:val="00B20F24"/>
    <w:rsid w:val="00B25C36"/>
    <w:rsid w:val="00B30B3A"/>
    <w:rsid w:val="00B3265F"/>
    <w:rsid w:val="00B40171"/>
    <w:rsid w:val="00B43BEA"/>
    <w:rsid w:val="00B44F4B"/>
    <w:rsid w:val="00B47D9F"/>
    <w:rsid w:val="00B549E0"/>
    <w:rsid w:val="00B71526"/>
    <w:rsid w:val="00B77264"/>
    <w:rsid w:val="00B807EE"/>
    <w:rsid w:val="00BA17C7"/>
    <w:rsid w:val="00BB6EE8"/>
    <w:rsid w:val="00BE29F2"/>
    <w:rsid w:val="00BF5CA1"/>
    <w:rsid w:val="00BF722C"/>
    <w:rsid w:val="00C226D3"/>
    <w:rsid w:val="00C36BCD"/>
    <w:rsid w:val="00C435EE"/>
    <w:rsid w:val="00C458F9"/>
    <w:rsid w:val="00C76542"/>
    <w:rsid w:val="00C8292A"/>
    <w:rsid w:val="00C937E8"/>
    <w:rsid w:val="00C97D46"/>
    <w:rsid w:val="00CA3E84"/>
    <w:rsid w:val="00CA7363"/>
    <w:rsid w:val="00CB2348"/>
    <w:rsid w:val="00CD11D7"/>
    <w:rsid w:val="00CD429C"/>
    <w:rsid w:val="00CE40CA"/>
    <w:rsid w:val="00CF6F01"/>
    <w:rsid w:val="00D00046"/>
    <w:rsid w:val="00D02EC2"/>
    <w:rsid w:val="00D100A7"/>
    <w:rsid w:val="00D100D0"/>
    <w:rsid w:val="00D2107A"/>
    <w:rsid w:val="00D230ED"/>
    <w:rsid w:val="00D6071B"/>
    <w:rsid w:val="00D63A6F"/>
    <w:rsid w:val="00D66CD2"/>
    <w:rsid w:val="00D763A0"/>
    <w:rsid w:val="00D966A5"/>
    <w:rsid w:val="00DC5B7E"/>
    <w:rsid w:val="00DE1A49"/>
    <w:rsid w:val="00E01D17"/>
    <w:rsid w:val="00E12F72"/>
    <w:rsid w:val="00E15A6B"/>
    <w:rsid w:val="00E17BF0"/>
    <w:rsid w:val="00E43648"/>
    <w:rsid w:val="00E57091"/>
    <w:rsid w:val="00E70CE0"/>
    <w:rsid w:val="00E70E35"/>
    <w:rsid w:val="00E90D9C"/>
    <w:rsid w:val="00EA1D75"/>
    <w:rsid w:val="00EA63EE"/>
    <w:rsid w:val="00EB0307"/>
    <w:rsid w:val="00EC3790"/>
    <w:rsid w:val="00EC5603"/>
    <w:rsid w:val="00ED4CDF"/>
    <w:rsid w:val="00EF48BB"/>
    <w:rsid w:val="00EF77BD"/>
    <w:rsid w:val="00F06B34"/>
    <w:rsid w:val="00F12AD2"/>
    <w:rsid w:val="00F12BFE"/>
    <w:rsid w:val="00F1305A"/>
    <w:rsid w:val="00F163FA"/>
    <w:rsid w:val="00F168AF"/>
    <w:rsid w:val="00F23CF1"/>
    <w:rsid w:val="00F34A6A"/>
    <w:rsid w:val="00F35C53"/>
    <w:rsid w:val="00F36F47"/>
    <w:rsid w:val="00F4039A"/>
    <w:rsid w:val="00F55D33"/>
    <w:rsid w:val="00F70880"/>
    <w:rsid w:val="00F8511A"/>
    <w:rsid w:val="00FB20A1"/>
    <w:rsid w:val="00FB39B8"/>
    <w:rsid w:val="00FC56FF"/>
    <w:rsid w:val="00FD59B2"/>
    <w:rsid w:val="00FE4730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1B64AC"/>
  <w15:chartTrackingRefBased/>
  <w15:docId w15:val="{A6B7E4F7-B832-45EB-B1F5-D1FAA85CE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07D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7D68"/>
  </w:style>
  <w:style w:type="paragraph" w:styleId="Zpat">
    <w:name w:val="footer"/>
    <w:basedOn w:val="Normln"/>
    <w:link w:val="ZpatChar"/>
    <w:uiPriority w:val="99"/>
    <w:unhideWhenUsed/>
    <w:rsid w:val="00807D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7D68"/>
  </w:style>
  <w:style w:type="table" w:styleId="Mkatabulky">
    <w:name w:val="Table Grid"/>
    <w:basedOn w:val="Normlntabulka"/>
    <w:uiPriority w:val="39"/>
    <w:rsid w:val="00B44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92C1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Revize">
    <w:name w:val="Revision"/>
    <w:hidden/>
    <w:uiPriority w:val="99"/>
    <w:semiHidden/>
    <w:rsid w:val="00B71526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E70C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70CE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70CE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70C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70CE0"/>
    <w:rPr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unhideWhenUsed/>
    <w:rsid w:val="009B4717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9B4717"/>
    <w:rPr>
      <w:sz w:val="20"/>
      <w:szCs w:val="20"/>
    </w:rPr>
  </w:style>
  <w:style w:type="character" w:styleId="Siln">
    <w:name w:val="Strong"/>
    <w:basedOn w:val="Standardnpsmoodstavce"/>
    <w:uiPriority w:val="22"/>
    <w:qFormat/>
    <w:rsid w:val="003856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8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F1FEE7-98A3-4788-B967-47E16946D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4</Pages>
  <Words>676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Klimecká Ester, Mgr. Bc.</dc:creator>
  <cp:keywords/>
  <dc:description/>
  <cp:lastModifiedBy>Bavala Ján, Mgr. art.</cp:lastModifiedBy>
  <cp:revision>144</cp:revision>
  <cp:lastPrinted>2026-01-06T09:29:00Z</cp:lastPrinted>
  <dcterms:created xsi:type="dcterms:W3CDTF">2025-08-20T07:50:00Z</dcterms:created>
  <dcterms:modified xsi:type="dcterms:W3CDTF">2026-01-22T08:38:00Z</dcterms:modified>
</cp:coreProperties>
</file>