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6C458" w14:textId="5BD7A53A" w:rsidR="003E3B85" w:rsidRPr="00970F06" w:rsidRDefault="003E3B85" w:rsidP="003E3B85">
      <w:pPr>
        <w:spacing w:before="240"/>
        <w:jc w:val="right"/>
        <w:rPr>
          <w:rFonts w:ascii="Arial" w:hAnsi="Arial" w:cs="Arial"/>
          <w:color w:val="2658A5"/>
          <w:sz w:val="48"/>
          <w:szCs w:val="48"/>
        </w:rPr>
      </w:pPr>
      <w:r w:rsidRPr="00970F06">
        <w:rPr>
          <w:rFonts w:ascii="Arial" w:hAnsi="Arial" w:cs="Arial"/>
          <w:noProof/>
          <w:color w:val="2658A5"/>
          <w:sz w:val="48"/>
          <w:szCs w:val="48"/>
          <w:lang w:eastAsia="cs-CZ"/>
        </w:rPr>
        <w:drawing>
          <wp:anchor distT="0" distB="0" distL="114300" distR="114300" simplePos="0" relativeHeight="251659264" behindDoc="1" locked="0" layoutInCell="1" allowOverlap="1" wp14:anchorId="17E71488" wp14:editId="74A80BE3">
            <wp:simplePos x="0" y="0"/>
            <wp:positionH relativeFrom="margin">
              <wp:posOffset>-39757</wp:posOffset>
            </wp:positionH>
            <wp:positionV relativeFrom="margin">
              <wp:posOffset>93593</wp:posOffset>
            </wp:positionV>
            <wp:extent cx="2120265" cy="465455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0F06">
        <w:rPr>
          <w:rFonts w:ascii="Arial" w:hAnsi="Arial" w:cs="Arial"/>
          <w:color w:val="2658A5"/>
          <w:sz w:val="48"/>
          <w:szCs w:val="48"/>
        </w:rPr>
        <w:t>TISKOVÁ ZPRÁVA</w:t>
      </w:r>
    </w:p>
    <w:p w14:paraId="0022BE11" w14:textId="4FE24414" w:rsidR="003E3B85" w:rsidRDefault="003E3B85" w:rsidP="003E3B85">
      <w:pPr>
        <w:jc w:val="both"/>
        <w:rPr>
          <w:rFonts w:ascii="Montserrat" w:hAnsi="Montserrat"/>
          <w:sz w:val="20"/>
          <w:szCs w:val="20"/>
        </w:rPr>
      </w:pPr>
    </w:p>
    <w:p w14:paraId="7BDC8DE0" w14:textId="77777777" w:rsidR="003E3B85" w:rsidRDefault="003E3B85" w:rsidP="003E3B85">
      <w:pPr>
        <w:spacing w:before="240"/>
        <w:rPr>
          <w:rFonts w:ascii="Montserrat" w:hAnsi="Montserrat"/>
          <w:b/>
          <w:bCs/>
          <w:color w:val="2658A5"/>
          <w:sz w:val="32"/>
          <w:szCs w:val="32"/>
        </w:rPr>
      </w:pPr>
    </w:p>
    <w:p w14:paraId="50CAAEEA" w14:textId="195A1BFB" w:rsidR="007803DF" w:rsidRPr="007803DF" w:rsidRDefault="007803DF" w:rsidP="007803DF">
      <w:pPr>
        <w:spacing w:before="240"/>
        <w:rPr>
          <w:rFonts w:ascii="Arial" w:hAnsi="Arial" w:cs="Arial"/>
          <w:b/>
          <w:bCs/>
          <w:color w:val="2658A5"/>
          <w:sz w:val="32"/>
          <w:szCs w:val="32"/>
        </w:rPr>
      </w:pPr>
      <w:r w:rsidRPr="007803DF">
        <w:rPr>
          <w:rFonts w:ascii="Arial" w:hAnsi="Arial" w:cs="Arial"/>
          <w:b/>
          <w:bCs/>
          <w:color w:val="2658A5"/>
          <w:sz w:val="32"/>
          <w:szCs w:val="32"/>
        </w:rPr>
        <w:t xml:space="preserve">Česká obchodní inspekce vloni zkontrolovala </w:t>
      </w:r>
      <w:r w:rsidR="00F4770E">
        <w:rPr>
          <w:rFonts w:ascii="Arial" w:hAnsi="Arial" w:cs="Arial"/>
          <w:b/>
          <w:bCs/>
          <w:color w:val="2658A5"/>
          <w:sz w:val="32"/>
          <w:szCs w:val="32"/>
        </w:rPr>
        <w:br/>
      </w:r>
      <w:r w:rsidR="0071110F">
        <w:rPr>
          <w:rFonts w:ascii="Arial" w:hAnsi="Arial" w:cs="Arial"/>
          <w:b/>
          <w:bCs/>
          <w:color w:val="2658A5"/>
          <w:sz w:val="32"/>
          <w:szCs w:val="32"/>
        </w:rPr>
        <w:t>více než</w:t>
      </w:r>
      <w:r w:rsidRPr="007803DF">
        <w:rPr>
          <w:rFonts w:ascii="Arial" w:hAnsi="Arial" w:cs="Arial"/>
          <w:b/>
          <w:bCs/>
          <w:color w:val="2658A5"/>
          <w:sz w:val="32"/>
          <w:szCs w:val="32"/>
        </w:rPr>
        <w:t xml:space="preserve"> </w:t>
      </w:r>
      <w:r w:rsidR="00F4770E">
        <w:rPr>
          <w:rFonts w:ascii="Arial" w:hAnsi="Arial" w:cs="Arial"/>
          <w:b/>
          <w:bCs/>
          <w:color w:val="2658A5"/>
          <w:sz w:val="32"/>
          <w:szCs w:val="32"/>
        </w:rPr>
        <w:t>2 600</w:t>
      </w:r>
      <w:r w:rsidRPr="007803DF">
        <w:rPr>
          <w:rFonts w:ascii="Arial" w:hAnsi="Arial" w:cs="Arial"/>
          <w:b/>
          <w:bCs/>
          <w:color w:val="2658A5"/>
          <w:sz w:val="32"/>
          <w:szCs w:val="32"/>
        </w:rPr>
        <w:t xml:space="preserve"> modelů hraček, </w:t>
      </w:r>
      <w:r w:rsidR="00F4770E">
        <w:rPr>
          <w:rFonts w:ascii="Arial" w:hAnsi="Arial" w:cs="Arial"/>
          <w:b/>
          <w:bCs/>
          <w:color w:val="2658A5"/>
          <w:sz w:val="32"/>
          <w:szCs w:val="32"/>
        </w:rPr>
        <w:t xml:space="preserve">jedenáct </w:t>
      </w:r>
      <w:r w:rsidRPr="007803DF">
        <w:rPr>
          <w:rFonts w:ascii="Arial" w:hAnsi="Arial" w:cs="Arial"/>
          <w:b/>
          <w:bCs/>
          <w:color w:val="2658A5"/>
          <w:sz w:val="32"/>
          <w:szCs w:val="32"/>
        </w:rPr>
        <w:t>byl</w:t>
      </w:r>
      <w:r w:rsidR="00F4770E">
        <w:rPr>
          <w:rFonts w:ascii="Arial" w:hAnsi="Arial" w:cs="Arial"/>
          <w:b/>
          <w:bCs/>
          <w:color w:val="2658A5"/>
          <w:sz w:val="32"/>
          <w:szCs w:val="32"/>
        </w:rPr>
        <w:t>o</w:t>
      </w:r>
      <w:r w:rsidRPr="007803DF">
        <w:rPr>
          <w:rFonts w:ascii="Arial" w:hAnsi="Arial" w:cs="Arial"/>
          <w:b/>
          <w:bCs/>
          <w:color w:val="2658A5"/>
          <w:sz w:val="32"/>
          <w:szCs w:val="32"/>
        </w:rPr>
        <w:t xml:space="preserve"> nahlášen</w:t>
      </w:r>
      <w:r w:rsidR="00F4770E">
        <w:rPr>
          <w:rFonts w:ascii="Arial" w:hAnsi="Arial" w:cs="Arial"/>
          <w:b/>
          <w:bCs/>
          <w:color w:val="2658A5"/>
          <w:sz w:val="32"/>
          <w:szCs w:val="32"/>
        </w:rPr>
        <w:t>o</w:t>
      </w:r>
      <w:r w:rsidRPr="007803DF">
        <w:rPr>
          <w:rFonts w:ascii="Arial" w:hAnsi="Arial" w:cs="Arial"/>
          <w:b/>
          <w:bCs/>
          <w:color w:val="2658A5"/>
          <w:sz w:val="32"/>
          <w:szCs w:val="32"/>
        </w:rPr>
        <w:t xml:space="preserve"> </w:t>
      </w:r>
      <w:r w:rsidR="00F4770E">
        <w:rPr>
          <w:rFonts w:ascii="Arial" w:hAnsi="Arial" w:cs="Arial"/>
          <w:b/>
          <w:bCs/>
          <w:color w:val="2658A5"/>
          <w:sz w:val="32"/>
          <w:szCs w:val="32"/>
        </w:rPr>
        <w:br/>
      </w:r>
      <w:r w:rsidRPr="007803DF">
        <w:rPr>
          <w:rFonts w:ascii="Arial" w:hAnsi="Arial" w:cs="Arial"/>
          <w:b/>
          <w:bCs/>
          <w:color w:val="2658A5"/>
          <w:sz w:val="32"/>
          <w:szCs w:val="32"/>
        </w:rPr>
        <w:t xml:space="preserve">do výstražného systému “Safety Gate“   </w:t>
      </w:r>
    </w:p>
    <w:p w14:paraId="2BC449C8" w14:textId="77777777" w:rsidR="00DE03C1" w:rsidRPr="00592C1D" w:rsidRDefault="00DE03C1" w:rsidP="003E3B85">
      <w:pPr>
        <w:jc w:val="both"/>
        <w:rPr>
          <w:rFonts w:ascii="Arial" w:hAnsi="Arial" w:cs="Arial"/>
          <w:sz w:val="20"/>
          <w:szCs w:val="20"/>
        </w:rPr>
      </w:pPr>
    </w:p>
    <w:p w14:paraId="1AB4AEDC" w14:textId="1F272E6C" w:rsidR="007803DF" w:rsidRPr="007803DF" w:rsidRDefault="00592C1D" w:rsidP="007803DF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3461B6">
        <w:rPr>
          <w:rFonts w:ascii="Arial" w:hAnsi="Arial" w:cs="Arial"/>
          <w:sz w:val="20"/>
          <w:szCs w:val="20"/>
        </w:rPr>
        <w:t xml:space="preserve">(Praha, </w:t>
      </w:r>
      <w:r w:rsidR="004B048B">
        <w:rPr>
          <w:rFonts w:ascii="Arial" w:hAnsi="Arial" w:cs="Arial"/>
          <w:sz w:val="20"/>
          <w:szCs w:val="20"/>
        </w:rPr>
        <w:t>2</w:t>
      </w:r>
      <w:r w:rsidR="00A9164D">
        <w:rPr>
          <w:rFonts w:ascii="Arial" w:hAnsi="Arial" w:cs="Arial"/>
          <w:sz w:val="20"/>
          <w:szCs w:val="20"/>
        </w:rPr>
        <w:t>4</w:t>
      </w:r>
      <w:r w:rsidRPr="003461B6">
        <w:rPr>
          <w:rFonts w:ascii="Arial" w:hAnsi="Arial" w:cs="Arial"/>
          <w:sz w:val="20"/>
          <w:szCs w:val="20"/>
        </w:rPr>
        <w:t xml:space="preserve">. </w:t>
      </w:r>
      <w:r w:rsidR="004B048B">
        <w:rPr>
          <w:rFonts w:ascii="Arial" w:hAnsi="Arial" w:cs="Arial"/>
          <w:sz w:val="20"/>
          <w:szCs w:val="20"/>
        </w:rPr>
        <w:t>únor</w:t>
      </w:r>
      <w:r w:rsidRPr="003461B6">
        <w:rPr>
          <w:rFonts w:ascii="Arial" w:hAnsi="Arial" w:cs="Arial"/>
          <w:sz w:val="20"/>
          <w:szCs w:val="20"/>
        </w:rPr>
        <w:t xml:space="preserve"> 202</w:t>
      </w:r>
      <w:r w:rsidR="004B048B">
        <w:rPr>
          <w:rFonts w:ascii="Arial" w:hAnsi="Arial" w:cs="Arial"/>
          <w:sz w:val="20"/>
          <w:szCs w:val="20"/>
        </w:rPr>
        <w:t>6</w:t>
      </w:r>
      <w:r w:rsidRPr="003461B6">
        <w:rPr>
          <w:rFonts w:ascii="Arial" w:hAnsi="Arial" w:cs="Arial"/>
          <w:sz w:val="20"/>
          <w:szCs w:val="20"/>
        </w:rPr>
        <w:t>)</w:t>
      </w:r>
      <w:r w:rsidRPr="003461B6">
        <w:rPr>
          <w:rFonts w:ascii="Arial" w:hAnsi="Arial" w:cs="Arial"/>
          <w:b/>
          <w:iCs/>
          <w:sz w:val="20"/>
          <w:szCs w:val="20"/>
        </w:rPr>
        <w:t xml:space="preserve"> </w:t>
      </w:r>
      <w:r w:rsidR="007803DF" w:rsidRPr="007803DF">
        <w:rPr>
          <w:rFonts w:ascii="Arial" w:hAnsi="Arial" w:cs="Arial"/>
          <w:b/>
          <w:bCs/>
          <w:sz w:val="20"/>
          <w:szCs w:val="20"/>
        </w:rPr>
        <w:t xml:space="preserve">Česká obchodní inspekce v loňském roce kontrolovala, zda jsou splněny základní požadavky na bezpečnost hraček pro děti a zda hračky, které jsou dodávány na trh, splňují technické a administrativní požadavky. Provedeno bylo </w:t>
      </w:r>
      <w:r w:rsidR="00C80B5B">
        <w:rPr>
          <w:rFonts w:ascii="Arial" w:hAnsi="Arial" w:cs="Arial"/>
          <w:b/>
          <w:bCs/>
          <w:sz w:val="20"/>
          <w:szCs w:val="20"/>
        </w:rPr>
        <w:t xml:space="preserve">1 </w:t>
      </w:r>
      <w:r w:rsidR="004B048B">
        <w:rPr>
          <w:rFonts w:ascii="Arial" w:hAnsi="Arial" w:cs="Arial"/>
          <w:b/>
          <w:bCs/>
          <w:sz w:val="20"/>
          <w:szCs w:val="20"/>
        </w:rPr>
        <w:t>218</w:t>
      </w:r>
      <w:r w:rsidR="007803DF" w:rsidRPr="007803DF">
        <w:rPr>
          <w:rFonts w:ascii="Arial" w:hAnsi="Arial" w:cs="Arial"/>
          <w:b/>
          <w:bCs/>
          <w:sz w:val="20"/>
          <w:szCs w:val="20"/>
        </w:rPr>
        <w:t xml:space="preserve"> kontrol, z toho </w:t>
      </w:r>
      <w:r w:rsidR="00C80B5B">
        <w:rPr>
          <w:rFonts w:ascii="Arial" w:hAnsi="Arial" w:cs="Arial"/>
          <w:b/>
          <w:bCs/>
          <w:sz w:val="20"/>
          <w:szCs w:val="20"/>
        </w:rPr>
        <w:t>v</w:t>
      </w:r>
      <w:r w:rsidR="007803DF" w:rsidRPr="007803DF">
        <w:rPr>
          <w:rFonts w:ascii="Arial" w:hAnsi="Arial" w:cs="Arial"/>
          <w:b/>
          <w:bCs/>
          <w:sz w:val="20"/>
          <w:szCs w:val="20"/>
        </w:rPr>
        <w:t xml:space="preserve"> </w:t>
      </w:r>
      <w:r w:rsidR="004B048B">
        <w:rPr>
          <w:rFonts w:ascii="Arial" w:hAnsi="Arial" w:cs="Arial"/>
          <w:b/>
          <w:bCs/>
          <w:sz w:val="20"/>
          <w:szCs w:val="20"/>
        </w:rPr>
        <w:t>764</w:t>
      </w:r>
      <w:r w:rsidR="007803DF" w:rsidRPr="007803DF">
        <w:rPr>
          <w:rFonts w:ascii="Arial" w:hAnsi="Arial" w:cs="Arial"/>
          <w:b/>
          <w:bCs/>
          <w:sz w:val="20"/>
          <w:szCs w:val="20"/>
        </w:rPr>
        <w:t xml:space="preserve"> kontrol</w:t>
      </w:r>
      <w:r w:rsidR="00C80B5B">
        <w:rPr>
          <w:rFonts w:ascii="Arial" w:hAnsi="Arial" w:cs="Arial"/>
          <w:b/>
          <w:bCs/>
          <w:sz w:val="20"/>
          <w:szCs w:val="20"/>
        </w:rPr>
        <w:t>ách</w:t>
      </w:r>
      <w:r w:rsidR="007803DF" w:rsidRPr="007803DF">
        <w:rPr>
          <w:rFonts w:ascii="Arial" w:hAnsi="Arial" w:cs="Arial"/>
          <w:b/>
          <w:bCs/>
          <w:sz w:val="20"/>
          <w:szCs w:val="20"/>
        </w:rPr>
        <w:t xml:space="preserve"> bylo zjištěno porušení některého z právních předpisů. Zkontrolováno bylo </w:t>
      </w:r>
      <w:r w:rsidR="00C80B5B">
        <w:rPr>
          <w:rFonts w:ascii="Arial" w:hAnsi="Arial" w:cs="Arial"/>
          <w:b/>
          <w:bCs/>
          <w:sz w:val="20"/>
          <w:szCs w:val="20"/>
        </w:rPr>
        <w:t>2 </w:t>
      </w:r>
      <w:r w:rsidR="00E331B8">
        <w:rPr>
          <w:rFonts w:ascii="Arial" w:hAnsi="Arial" w:cs="Arial"/>
          <w:b/>
          <w:bCs/>
          <w:sz w:val="20"/>
          <w:szCs w:val="20"/>
        </w:rPr>
        <w:t>655</w:t>
      </w:r>
      <w:r w:rsidR="00C80B5B">
        <w:rPr>
          <w:rFonts w:ascii="Arial" w:hAnsi="Arial" w:cs="Arial"/>
          <w:b/>
          <w:bCs/>
          <w:sz w:val="20"/>
          <w:szCs w:val="20"/>
        </w:rPr>
        <w:t xml:space="preserve"> </w:t>
      </w:r>
      <w:r w:rsidR="007803DF" w:rsidRPr="007803DF">
        <w:rPr>
          <w:rFonts w:ascii="Arial" w:hAnsi="Arial" w:cs="Arial"/>
          <w:b/>
          <w:bCs/>
          <w:sz w:val="20"/>
          <w:szCs w:val="20"/>
        </w:rPr>
        <w:t>modelů hraček a u 1 </w:t>
      </w:r>
      <w:r w:rsidR="00E331B8">
        <w:rPr>
          <w:rFonts w:ascii="Arial" w:hAnsi="Arial" w:cs="Arial"/>
          <w:b/>
          <w:bCs/>
          <w:sz w:val="20"/>
          <w:szCs w:val="20"/>
        </w:rPr>
        <w:t>474</w:t>
      </w:r>
      <w:r w:rsidR="007803DF" w:rsidRPr="007803DF">
        <w:rPr>
          <w:rFonts w:ascii="Arial" w:hAnsi="Arial" w:cs="Arial"/>
          <w:b/>
          <w:bCs/>
          <w:sz w:val="20"/>
          <w:szCs w:val="20"/>
        </w:rPr>
        <w:t xml:space="preserve"> modelů byly zjištěny převážně administrativní nedostatky. </w:t>
      </w:r>
      <w:r w:rsidR="003D01B6">
        <w:rPr>
          <w:rFonts w:ascii="Arial" w:hAnsi="Arial" w:cs="Arial"/>
          <w:b/>
          <w:bCs/>
          <w:sz w:val="20"/>
          <w:szCs w:val="20"/>
        </w:rPr>
        <w:br/>
      </w:r>
      <w:r w:rsidR="007803DF" w:rsidRPr="007803DF">
        <w:rPr>
          <w:rFonts w:ascii="Arial" w:hAnsi="Arial" w:cs="Arial"/>
          <w:b/>
          <w:bCs/>
          <w:sz w:val="20"/>
          <w:szCs w:val="20"/>
        </w:rPr>
        <w:t>Do mezinárodního výstražného systému „Safety Gate“ byl</w:t>
      </w:r>
      <w:r w:rsidR="00C80B5B">
        <w:rPr>
          <w:rFonts w:ascii="Arial" w:hAnsi="Arial" w:cs="Arial"/>
          <w:b/>
          <w:bCs/>
          <w:sz w:val="20"/>
          <w:szCs w:val="20"/>
        </w:rPr>
        <w:t>o</w:t>
      </w:r>
      <w:r w:rsidR="007803DF" w:rsidRPr="007803DF">
        <w:rPr>
          <w:rFonts w:ascii="Arial" w:hAnsi="Arial" w:cs="Arial"/>
          <w:b/>
          <w:bCs/>
          <w:sz w:val="20"/>
          <w:szCs w:val="20"/>
        </w:rPr>
        <w:t xml:space="preserve"> nahlášen</w:t>
      </w:r>
      <w:r w:rsidR="00C80B5B">
        <w:rPr>
          <w:rFonts w:ascii="Arial" w:hAnsi="Arial" w:cs="Arial"/>
          <w:b/>
          <w:bCs/>
          <w:sz w:val="20"/>
          <w:szCs w:val="20"/>
        </w:rPr>
        <w:t>o</w:t>
      </w:r>
      <w:r w:rsidR="007803DF" w:rsidRPr="007803DF">
        <w:rPr>
          <w:rFonts w:ascii="Arial" w:hAnsi="Arial" w:cs="Arial"/>
          <w:b/>
          <w:bCs/>
          <w:sz w:val="20"/>
          <w:szCs w:val="20"/>
        </w:rPr>
        <w:t xml:space="preserve"> </w:t>
      </w:r>
      <w:r w:rsidR="00E331B8">
        <w:rPr>
          <w:rFonts w:ascii="Arial" w:hAnsi="Arial" w:cs="Arial"/>
          <w:b/>
          <w:bCs/>
          <w:sz w:val="20"/>
          <w:szCs w:val="20"/>
        </w:rPr>
        <w:t>11</w:t>
      </w:r>
      <w:r w:rsidR="007803DF" w:rsidRPr="007803DF">
        <w:rPr>
          <w:rFonts w:ascii="Arial" w:hAnsi="Arial" w:cs="Arial"/>
          <w:b/>
          <w:bCs/>
          <w:sz w:val="20"/>
          <w:szCs w:val="20"/>
        </w:rPr>
        <w:t xml:space="preserve"> hrač</w:t>
      </w:r>
      <w:r w:rsidR="00C80B5B">
        <w:rPr>
          <w:rFonts w:ascii="Arial" w:hAnsi="Arial" w:cs="Arial"/>
          <w:b/>
          <w:bCs/>
          <w:sz w:val="20"/>
          <w:szCs w:val="20"/>
        </w:rPr>
        <w:t>ek</w:t>
      </w:r>
      <w:r w:rsidR="007803DF" w:rsidRPr="007803DF">
        <w:rPr>
          <w:rFonts w:ascii="Arial" w:hAnsi="Arial" w:cs="Arial"/>
          <w:b/>
          <w:bCs/>
          <w:sz w:val="20"/>
          <w:szCs w:val="20"/>
        </w:rPr>
        <w:t>, odebran</w:t>
      </w:r>
      <w:r w:rsidR="00C80B5B">
        <w:rPr>
          <w:rFonts w:ascii="Arial" w:hAnsi="Arial" w:cs="Arial"/>
          <w:b/>
          <w:bCs/>
          <w:sz w:val="20"/>
          <w:szCs w:val="20"/>
        </w:rPr>
        <w:t>ých</w:t>
      </w:r>
      <w:r w:rsidR="007803DF" w:rsidRPr="007803DF">
        <w:rPr>
          <w:rFonts w:ascii="Arial" w:hAnsi="Arial" w:cs="Arial"/>
          <w:b/>
          <w:bCs/>
          <w:sz w:val="20"/>
          <w:szCs w:val="20"/>
        </w:rPr>
        <w:t xml:space="preserve"> na tuzemském trhu.         </w:t>
      </w:r>
    </w:p>
    <w:p w14:paraId="1A87E12A" w14:textId="60CB6452" w:rsidR="007803DF" w:rsidRPr="007803DF" w:rsidRDefault="007803DF" w:rsidP="007803DF">
      <w:pPr>
        <w:jc w:val="both"/>
        <w:rPr>
          <w:rFonts w:ascii="Arial" w:hAnsi="Arial" w:cs="Arial"/>
          <w:sz w:val="20"/>
          <w:szCs w:val="20"/>
        </w:rPr>
      </w:pPr>
      <w:r w:rsidRPr="007803DF">
        <w:rPr>
          <w:rFonts w:ascii="Arial" w:hAnsi="Arial" w:cs="Arial"/>
          <w:sz w:val="20"/>
          <w:szCs w:val="20"/>
        </w:rPr>
        <w:t xml:space="preserve">Inspektoři ČOI se zaměřovali na dodržování požadavků zákona č. 22/1997 Sb., o technických požadavcích na výrobky, konkretizovaných v nařízení vlády č. 86/2011 Sb., o technických požadavcích na hračky. 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Z celkového počtu </w:t>
      </w:r>
      <w:r w:rsidR="00C80B5B">
        <w:rPr>
          <w:rFonts w:ascii="Arial" w:hAnsi="Arial" w:cs="Arial"/>
          <w:b/>
          <w:bCs/>
          <w:sz w:val="20"/>
          <w:szCs w:val="20"/>
        </w:rPr>
        <w:t xml:space="preserve">1 </w:t>
      </w:r>
      <w:r w:rsidR="004B048B">
        <w:rPr>
          <w:rFonts w:ascii="Arial" w:hAnsi="Arial" w:cs="Arial"/>
          <w:b/>
          <w:bCs/>
          <w:sz w:val="20"/>
          <w:szCs w:val="20"/>
        </w:rPr>
        <w:t>218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 kontrol bylo </w:t>
      </w:r>
      <w:r w:rsidR="004B048B">
        <w:rPr>
          <w:rFonts w:ascii="Arial" w:hAnsi="Arial" w:cs="Arial"/>
          <w:b/>
          <w:bCs/>
          <w:sz w:val="20"/>
          <w:szCs w:val="20"/>
        </w:rPr>
        <w:t>764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 kontrol se zjištěním</w:t>
      </w:r>
      <w:r w:rsidRPr="007803DF">
        <w:rPr>
          <w:rFonts w:ascii="Arial" w:hAnsi="Arial" w:cs="Arial"/>
          <w:sz w:val="20"/>
          <w:szCs w:val="20"/>
        </w:rPr>
        <w:t xml:space="preserve"> porušení některého z platných právních předpisů. Porušení zákona č. 22/1997 Sb., o technických požadavcích na výrobky bylo zjištěno </w:t>
      </w:r>
      <w:r w:rsidR="00A05A6F">
        <w:rPr>
          <w:rFonts w:ascii="Arial" w:hAnsi="Arial" w:cs="Arial"/>
          <w:sz w:val="20"/>
          <w:szCs w:val="20"/>
        </w:rPr>
        <w:t xml:space="preserve">při </w:t>
      </w:r>
      <w:r w:rsidR="004B048B">
        <w:rPr>
          <w:rFonts w:ascii="Arial" w:hAnsi="Arial" w:cs="Arial"/>
          <w:sz w:val="20"/>
          <w:szCs w:val="20"/>
        </w:rPr>
        <w:t>689</w:t>
      </w:r>
      <w:r w:rsidRPr="007803DF">
        <w:rPr>
          <w:rFonts w:ascii="Arial" w:hAnsi="Arial" w:cs="Arial"/>
          <w:sz w:val="20"/>
          <w:szCs w:val="20"/>
        </w:rPr>
        <w:t xml:space="preserve"> kontrolách. </w:t>
      </w:r>
      <w:r w:rsidR="00511913">
        <w:rPr>
          <w:rFonts w:ascii="Arial" w:hAnsi="Arial" w:cs="Arial"/>
          <w:sz w:val="20"/>
          <w:szCs w:val="20"/>
        </w:rPr>
        <w:t xml:space="preserve">V rámci kontrolní akce bylo zkontrolováno </w:t>
      </w:r>
      <w:r w:rsidR="00D01ECF">
        <w:rPr>
          <w:rFonts w:ascii="Arial" w:hAnsi="Arial" w:cs="Arial"/>
          <w:sz w:val="20"/>
          <w:szCs w:val="20"/>
        </w:rPr>
        <w:t>66</w:t>
      </w:r>
      <w:r w:rsidRPr="007803DF">
        <w:rPr>
          <w:rFonts w:ascii="Arial" w:hAnsi="Arial" w:cs="Arial"/>
          <w:sz w:val="20"/>
          <w:szCs w:val="20"/>
        </w:rPr>
        <w:t xml:space="preserve"> </w:t>
      </w:r>
      <w:r w:rsidR="00511913">
        <w:rPr>
          <w:rFonts w:ascii="Arial" w:hAnsi="Arial" w:cs="Arial"/>
          <w:sz w:val="20"/>
          <w:szCs w:val="20"/>
        </w:rPr>
        <w:t>v</w:t>
      </w:r>
      <w:r w:rsidRPr="007803DF">
        <w:rPr>
          <w:rFonts w:ascii="Arial" w:hAnsi="Arial" w:cs="Arial"/>
          <w:sz w:val="20"/>
          <w:szCs w:val="20"/>
        </w:rPr>
        <w:t xml:space="preserve">ýrobců, </w:t>
      </w:r>
      <w:r w:rsidR="00D01ECF">
        <w:rPr>
          <w:rFonts w:ascii="Arial" w:hAnsi="Arial" w:cs="Arial"/>
          <w:sz w:val="20"/>
          <w:szCs w:val="20"/>
        </w:rPr>
        <w:t>27</w:t>
      </w:r>
      <w:r w:rsidRPr="007803DF">
        <w:rPr>
          <w:rFonts w:ascii="Arial" w:hAnsi="Arial" w:cs="Arial"/>
          <w:sz w:val="20"/>
          <w:szCs w:val="20"/>
        </w:rPr>
        <w:t xml:space="preserve"> dovozců </w:t>
      </w:r>
      <w:r w:rsidR="009F4A32">
        <w:rPr>
          <w:rFonts w:ascii="Arial" w:hAnsi="Arial" w:cs="Arial"/>
          <w:sz w:val="20"/>
          <w:szCs w:val="20"/>
        </w:rPr>
        <w:br/>
      </w:r>
      <w:r w:rsidRPr="007803DF">
        <w:rPr>
          <w:rFonts w:ascii="Arial" w:hAnsi="Arial" w:cs="Arial"/>
          <w:sz w:val="20"/>
          <w:szCs w:val="20"/>
        </w:rPr>
        <w:t xml:space="preserve">a </w:t>
      </w:r>
      <w:r w:rsidR="00C80B5B">
        <w:rPr>
          <w:rFonts w:ascii="Arial" w:hAnsi="Arial" w:cs="Arial"/>
          <w:sz w:val="20"/>
          <w:szCs w:val="20"/>
        </w:rPr>
        <w:t xml:space="preserve">1 </w:t>
      </w:r>
      <w:r w:rsidR="00D01ECF">
        <w:rPr>
          <w:rFonts w:ascii="Arial" w:hAnsi="Arial" w:cs="Arial"/>
          <w:sz w:val="20"/>
          <w:szCs w:val="20"/>
        </w:rPr>
        <w:t>125</w:t>
      </w:r>
      <w:r w:rsidRPr="007803DF">
        <w:rPr>
          <w:rFonts w:ascii="Arial" w:hAnsi="Arial" w:cs="Arial"/>
          <w:sz w:val="20"/>
          <w:szCs w:val="20"/>
        </w:rPr>
        <w:t xml:space="preserve"> distributorů</w:t>
      </w:r>
      <w:r w:rsidR="00511913">
        <w:rPr>
          <w:rFonts w:ascii="Arial" w:hAnsi="Arial" w:cs="Arial"/>
          <w:sz w:val="20"/>
          <w:szCs w:val="20"/>
        </w:rPr>
        <w:t xml:space="preserve"> hraček</w:t>
      </w:r>
      <w:r w:rsidRPr="007803DF">
        <w:rPr>
          <w:rFonts w:ascii="Arial" w:hAnsi="Arial" w:cs="Arial"/>
          <w:sz w:val="20"/>
          <w:szCs w:val="20"/>
        </w:rPr>
        <w:t>.</w:t>
      </w:r>
    </w:p>
    <w:p w14:paraId="47C51A93" w14:textId="492C5CDA" w:rsidR="007803DF" w:rsidRPr="00C80B5B" w:rsidRDefault="007803DF" w:rsidP="00C80B5B">
      <w:pPr>
        <w:jc w:val="both"/>
        <w:rPr>
          <w:rFonts w:ascii="Arial" w:hAnsi="Arial" w:cs="Arial"/>
          <w:sz w:val="20"/>
          <w:szCs w:val="20"/>
        </w:rPr>
      </w:pPr>
      <w:r w:rsidRPr="007803DF">
        <w:rPr>
          <w:rFonts w:ascii="Arial" w:hAnsi="Arial" w:cs="Arial"/>
          <w:b/>
          <w:bCs/>
          <w:sz w:val="20"/>
          <w:szCs w:val="20"/>
        </w:rPr>
        <w:t xml:space="preserve">Zkontrolováno bylo </w:t>
      </w:r>
      <w:r w:rsidR="00FC4607">
        <w:rPr>
          <w:rFonts w:ascii="Arial" w:hAnsi="Arial" w:cs="Arial"/>
          <w:b/>
          <w:bCs/>
          <w:sz w:val="20"/>
          <w:szCs w:val="20"/>
        </w:rPr>
        <w:t>2</w:t>
      </w:r>
      <w:r w:rsidR="00C80B5B">
        <w:rPr>
          <w:rFonts w:ascii="Arial" w:hAnsi="Arial" w:cs="Arial"/>
          <w:b/>
          <w:bCs/>
          <w:sz w:val="20"/>
          <w:szCs w:val="20"/>
        </w:rPr>
        <w:t> </w:t>
      </w:r>
      <w:r w:rsidR="00FC4607">
        <w:rPr>
          <w:rFonts w:ascii="Arial" w:hAnsi="Arial" w:cs="Arial"/>
          <w:b/>
          <w:bCs/>
          <w:sz w:val="20"/>
          <w:szCs w:val="20"/>
        </w:rPr>
        <w:t>655</w:t>
      </w:r>
      <w:r w:rsidR="00C80B5B">
        <w:rPr>
          <w:rFonts w:ascii="Arial" w:hAnsi="Arial" w:cs="Arial"/>
          <w:b/>
          <w:bCs/>
          <w:sz w:val="20"/>
          <w:szCs w:val="20"/>
        </w:rPr>
        <w:t xml:space="preserve"> 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modelů hraček a u 1 </w:t>
      </w:r>
      <w:r w:rsidR="00FC4607">
        <w:rPr>
          <w:rFonts w:ascii="Arial" w:hAnsi="Arial" w:cs="Arial"/>
          <w:b/>
          <w:bCs/>
          <w:sz w:val="20"/>
          <w:szCs w:val="20"/>
        </w:rPr>
        <w:t>474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 modelů byly zjištěny převážně administrativní nedostatky.</w:t>
      </w:r>
      <w:r w:rsidRPr="007803DF">
        <w:rPr>
          <w:rFonts w:ascii="Arial" w:hAnsi="Arial" w:cs="Arial"/>
          <w:sz w:val="20"/>
          <w:szCs w:val="20"/>
        </w:rPr>
        <w:t xml:space="preserve"> Při kontrolách značení, průvodní dokumentace a informací pro spotřebitele inspektoři zjišťovali, zda je vysledovatelný původ hraček, tedy zda jsou dostupné informace o výrobci či dovozci, a zda jsou výrobky vybaveny dalšími povinnými informacemi. </w:t>
      </w:r>
    </w:p>
    <w:p w14:paraId="6F99667F" w14:textId="77777777" w:rsidR="007803DF" w:rsidRPr="007803DF" w:rsidRDefault="007803DF" w:rsidP="007803DF">
      <w:pPr>
        <w:pStyle w:val="Odstavecseseznamem"/>
        <w:spacing w:line="240" w:lineRule="auto"/>
        <w:ind w:left="0"/>
        <w:jc w:val="both"/>
        <w:rPr>
          <w:rFonts w:ascii="Arial" w:eastAsiaTheme="minorHAnsi" w:hAnsi="Arial" w:cs="Arial"/>
          <w:sz w:val="20"/>
          <w:szCs w:val="20"/>
        </w:rPr>
      </w:pPr>
      <w:r w:rsidRPr="007803DF">
        <w:rPr>
          <w:rFonts w:ascii="Arial" w:eastAsiaTheme="minorHAnsi" w:hAnsi="Arial" w:cs="Arial"/>
          <w:sz w:val="20"/>
          <w:szCs w:val="20"/>
        </w:rPr>
        <w:t>U některých hraček docházelo ke kumulaci i několika administrativních závad. Zjištěno bylo:</w:t>
      </w:r>
    </w:p>
    <w:p w14:paraId="6AFE01F5" w14:textId="1082579E" w:rsidR="007803DF" w:rsidRPr="007803DF" w:rsidRDefault="00FC4607" w:rsidP="007803DF">
      <w:pPr>
        <w:pStyle w:val="Odstavecseseznamem"/>
        <w:numPr>
          <w:ilvl w:val="0"/>
          <w:numId w:val="5"/>
        </w:numPr>
        <w:spacing w:after="120" w:line="240" w:lineRule="auto"/>
        <w:jc w:val="both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679</w:t>
      </w:r>
      <w:r w:rsidR="007803DF" w:rsidRPr="007803DF">
        <w:rPr>
          <w:rFonts w:ascii="Arial" w:eastAsiaTheme="minorHAnsi" w:hAnsi="Arial" w:cs="Arial"/>
          <w:sz w:val="20"/>
          <w:szCs w:val="20"/>
        </w:rPr>
        <w:t xml:space="preserve"> nedostatků v povinném označení hračky typem, sériovým číslem či modelem</w:t>
      </w:r>
    </w:p>
    <w:p w14:paraId="2D9DFC88" w14:textId="04E699FD" w:rsidR="007803DF" w:rsidRPr="007803DF" w:rsidRDefault="00FC4607" w:rsidP="007803DF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1 055</w:t>
      </w:r>
      <w:r w:rsidR="007803DF" w:rsidRPr="007803DF">
        <w:rPr>
          <w:rFonts w:ascii="Arial" w:eastAsiaTheme="minorHAnsi" w:hAnsi="Arial" w:cs="Arial"/>
          <w:sz w:val="20"/>
          <w:szCs w:val="20"/>
        </w:rPr>
        <w:t xml:space="preserve"> nedostatků při identifikaci výrobce hračky</w:t>
      </w:r>
    </w:p>
    <w:p w14:paraId="20EDAFDF" w14:textId="533DAA3E" w:rsidR="007803DF" w:rsidRPr="007803DF" w:rsidRDefault="00FC4607" w:rsidP="007803DF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284</w:t>
      </w:r>
      <w:r w:rsidR="007803DF" w:rsidRPr="007803DF">
        <w:rPr>
          <w:rFonts w:ascii="Arial" w:eastAsiaTheme="minorHAnsi" w:hAnsi="Arial" w:cs="Arial"/>
          <w:sz w:val="20"/>
          <w:szCs w:val="20"/>
        </w:rPr>
        <w:t xml:space="preserve"> nedostatků v identifikaci dovozce</w:t>
      </w:r>
    </w:p>
    <w:p w14:paraId="5980B5E8" w14:textId="4DDBCF8C" w:rsidR="007803DF" w:rsidRPr="007803DF" w:rsidRDefault="00FC4607" w:rsidP="007803DF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0"/>
          <w:szCs w:val="20"/>
        </w:rPr>
      </w:pPr>
      <w:r>
        <w:rPr>
          <w:rFonts w:ascii="Arial" w:eastAsiaTheme="minorHAnsi" w:hAnsi="Arial" w:cs="Arial"/>
          <w:sz w:val="20"/>
          <w:szCs w:val="20"/>
        </w:rPr>
        <w:t>519</w:t>
      </w:r>
      <w:r w:rsidR="007803DF" w:rsidRPr="007803DF">
        <w:rPr>
          <w:rFonts w:ascii="Arial" w:eastAsiaTheme="minorHAnsi" w:hAnsi="Arial" w:cs="Arial"/>
          <w:sz w:val="20"/>
          <w:szCs w:val="20"/>
        </w:rPr>
        <w:t xml:space="preserve"> nedostatků v povinném značení značkou shody CE</w:t>
      </w:r>
    </w:p>
    <w:p w14:paraId="66669891" w14:textId="644AE046" w:rsidR="007803DF" w:rsidRPr="000A04A4" w:rsidRDefault="000A04A4" w:rsidP="000A04A4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0A04A4">
        <w:rPr>
          <w:rFonts w:ascii="Arial" w:eastAsiaTheme="minorHAnsi" w:hAnsi="Arial" w:cs="Arial"/>
          <w:sz w:val="20"/>
          <w:szCs w:val="20"/>
        </w:rPr>
        <w:t xml:space="preserve">684 </w:t>
      </w:r>
      <w:r w:rsidR="007803DF" w:rsidRPr="000A04A4">
        <w:rPr>
          <w:rFonts w:ascii="Arial" w:eastAsiaTheme="minorHAnsi" w:hAnsi="Arial" w:cs="Arial"/>
          <w:sz w:val="20"/>
          <w:szCs w:val="20"/>
        </w:rPr>
        <w:t>závad v průvodní dokumentaci (např. zcela chybějící upozornění, instrukce či varování pro spotřebitele</w:t>
      </w:r>
      <w:r w:rsidR="008C14AC">
        <w:rPr>
          <w:rFonts w:ascii="Arial" w:eastAsiaTheme="minorHAnsi" w:hAnsi="Arial" w:cs="Arial"/>
          <w:sz w:val="20"/>
          <w:szCs w:val="20"/>
        </w:rPr>
        <w:t>;</w:t>
      </w:r>
      <w:r w:rsidRPr="000A04A4">
        <w:rPr>
          <w:rFonts w:ascii="Arial" w:eastAsiaTheme="minorHAnsi" w:hAnsi="Arial" w:cs="Arial"/>
          <w:sz w:val="20"/>
          <w:szCs w:val="20"/>
        </w:rPr>
        <w:t xml:space="preserve"> </w:t>
      </w:r>
      <w:r w:rsidR="007803DF" w:rsidRPr="000A04A4">
        <w:rPr>
          <w:rFonts w:ascii="Arial" w:eastAsiaTheme="minorHAnsi" w:hAnsi="Arial" w:cs="Arial"/>
          <w:sz w:val="20"/>
          <w:szCs w:val="20"/>
        </w:rPr>
        <w:t>instrukce či varování pro spotřebitele v</w:t>
      </w:r>
      <w:r>
        <w:rPr>
          <w:rFonts w:ascii="Arial" w:eastAsiaTheme="minorHAnsi" w:hAnsi="Arial" w:cs="Arial"/>
          <w:sz w:val="20"/>
          <w:szCs w:val="20"/>
        </w:rPr>
        <w:t xml:space="preserve"> jiném, než </w:t>
      </w:r>
      <w:r w:rsidR="007803DF" w:rsidRPr="000A04A4">
        <w:rPr>
          <w:rFonts w:ascii="Arial" w:eastAsiaTheme="minorHAnsi" w:hAnsi="Arial" w:cs="Arial"/>
          <w:sz w:val="20"/>
          <w:szCs w:val="20"/>
        </w:rPr>
        <w:t>českém jazyce)</w:t>
      </w:r>
      <w:r w:rsidR="00AD67DF" w:rsidRPr="000A04A4">
        <w:rPr>
          <w:rFonts w:ascii="Arial" w:eastAsiaTheme="minorHAnsi" w:hAnsi="Arial" w:cs="Arial"/>
          <w:sz w:val="20"/>
          <w:szCs w:val="20"/>
        </w:rPr>
        <w:t>.</w:t>
      </w:r>
    </w:p>
    <w:p w14:paraId="08F7D702" w14:textId="77777777" w:rsidR="007803DF" w:rsidRPr="007803DF" w:rsidRDefault="007803DF" w:rsidP="007803DF">
      <w:pPr>
        <w:ind w:left="709"/>
        <w:rPr>
          <w:rFonts w:ascii="Arial" w:hAnsi="Arial" w:cs="Arial"/>
          <w:sz w:val="20"/>
          <w:szCs w:val="20"/>
        </w:rPr>
      </w:pPr>
    </w:p>
    <w:p w14:paraId="1060B122" w14:textId="419DD98B" w:rsidR="00DA22E5" w:rsidRPr="00DA22E5" w:rsidRDefault="007803DF" w:rsidP="00DA22E5">
      <w:pPr>
        <w:pStyle w:val="Textbody"/>
        <w:spacing w:line="240" w:lineRule="auto"/>
        <w:jc w:val="both"/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</w:pPr>
      <w:r w:rsidRPr="007803DF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 xml:space="preserve">V průběhu loňského roku </w:t>
      </w:r>
      <w:r w:rsidRPr="007803DF">
        <w:rPr>
          <w:rFonts w:ascii="Arial" w:eastAsiaTheme="minorHAnsi" w:hAnsi="Arial" w:cs="Arial"/>
          <w:bCs/>
          <w:color w:val="auto"/>
          <w:kern w:val="0"/>
          <w:sz w:val="20"/>
          <w:lang w:eastAsia="en-US"/>
        </w:rPr>
        <w:t xml:space="preserve">odebrali inspektoři ČOI celkem </w:t>
      </w:r>
      <w:r w:rsidR="00DA22E5">
        <w:rPr>
          <w:rFonts w:ascii="Arial" w:eastAsiaTheme="minorHAnsi" w:hAnsi="Arial" w:cs="Arial"/>
          <w:bCs/>
          <w:color w:val="auto"/>
          <w:kern w:val="0"/>
          <w:sz w:val="20"/>
          <w:lang w:eastAsia="en-US"/>
        </w:rPr>
        <w:t>113</w:t>
      </w:r>
      <w:r w:rsidRPr="007803DF">
        <w:rPr>
          <w:rFonts w:ascii="Arial" w:eastAsiaTheme="minorHAnsi" w:hAnsi="Arial" w:cs="Arial"/>
          <w:bCs/>
          <w:color w:val="auto"/>
          <w:kern w:val="0"/>
          <w:sz w:val="20"/>
          <w:lang w:eastAsia="en-US"/>
        </w:rPr>
        <w:t xml:space="preserve"> modelů hraček </w:t>
      </w:r>
      <w:r w:rsidRPr="007803DF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 xml:space="preserve">k prověření, zda jsou splněny požadavky, které jsou na tyto spotřebitelské výrobky kladeny platnými předpisy. </w:t>
      </w:r>
      <w:r w:rsidR="00DA22E5" w:rsidRPr="00DA22E5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>Pozornost pracovníků ČOI byla zaměřena na nafukovací hračky do vody, hračky se střelami, magnetické hračky, slizy</w:t>
      </w:r>
      <w:r w:rsidR="009F7ED0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>, halloweenské kostýmy</w:t>
      </w:r>
      <w:r w:rsidR="00DA22E5" w:rsidRPr="00DA22E5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 xml:space="preserve"> a plastové panenky. Do současnosti bylo z celkového laboratorně testovaného počtu vzorků </w:t>
      </w:r>
      <w:r w:rsidR="00DA22E5" w:rsidRPr="00982C48">
        <w:rPr>
          <w:rFonts w:ascii="Arial" w:eastAsiaTheme="minorHAnsi" w:hAnsi="Arial" w:cs="Arial"/>
          <w:bCs/>
          <w:color w:val="auto"/>
          <w:kern w:val="0"/>
          <w:sz w:val="20"/>
          <w:lang w:eastAsia="en-US"/>
        </w:rPr>
        <w:t>kompletně vyhodnoceno 68 modelů</w:t>
      </w:r>
      <w:r w:rsidR="00DA22E5" w:rsidRPr="00DA22E5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 xml:space="preserve">. Z tohoto počtu 30 modelů vyhovělo ve všech testovaných ukazatelích a zároveň splnilo i informační povinnosti, které jsou pro daný sortiment výrobků stanoveny platnou legislativou. </w:t>
      </w:r>
    </w:p>
    <w:p w14:paraId="499FBE9F" w14:textId="77777777" w:rsidR="00DA22E5" w:rsidRPr="00DA22E5" w:rsidRDefault="00DA22E5" w:rsidP="007803DF">
      <w:pPr>
        <w:pStyle w:val="Textbody"/>
        <w:spacing w:line="240" w:lineRule="auto"/>
        <w:jc w:val="both"/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</w:pPr>
    </w:p>
    <w:p w14:paraId="4299D21C" w14:textId="41974BBB" w:rsidR="007803DF" w:rsidRPr="007803DF" w:rsidRDefault="007803DF" w:rsidP="009D6CD5">
      <w:pPr>
        <w:jc w:val="both"/>
        <w:rPr>
          <w:rFonts w:ascii="Arial" w:hAnsi="Arial" w:cs="Arial"/>
          <w:sz w:val="20"/>
          <w:szCs w:val="20"/>
        </w:rPr>
      </w:pPr>
      <w:r w:rsidRPr="007803DF">
        <w:rPr>
          <w:rFonts w:ascii="Arial" w:hAnsi="Arial" w:cs="Arial"/>
          <w:b/>
          <w:bCs/>
          <w:sz w:val="20"/>
          <w:szCs w:val="20"/>
        </w:rPr>
        <w:t xml:space="preserve">Celkově bylo uloženo na místě </w:t>
      </w:r>
      <w:r w:rsidR="00982C48">
        <w:rPr>
          <w:rFonts w:ascii="Arial" w:hAnsi="Arial" w:cs="Arial"/>
          <w:b/>
          <w:bCs/>
          <w:sz w:val="20"/>
          <w:szCs w:val="20"/>
        </w:rPr>
        <w:t>209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 pokut v celkové výši </w:t>
      </w:r>
      <w:r w:rsidR="00982C48">
        <w:rPr>
          <w:rFonts w:ascii="Arial" w:hAnsi="Arial" w:cs="Arial"/>
          <w:b/>
          <w:bCs/>
          <w:sz w:val="20"/>
          <w:szCs w:val="20"/>
        </w:rPr>
        <w:t>608</w:t>
      </w:r>
      <w:r w:rsidRPr="007803DF">
        <w:rPr>
          <w:rFonts w:ascii="Arial" w:hAnsi="Arial" w:cs="Arial"/>
          <w:b/>
          <w:bCs/>
          <w:sz w:val="20"/>
          <w:szCs w:val="20"/>
        </w:rPr>
        <w:t> </w:t>
      </w:r>
      <w:r w:rsidR="00982C48">
        <w:rPr>
          <w:rFonts w:ascii="Arial" w:hAnsi="Arial" w:cs="Arial"/>
          <w:b/>
          <w:bCs/>
          <w:sz w:val="20"/>
          <w:szCs w:val="20"/>
        </w:rPr>
        <w:t>000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 korun, </w:t>
      </w:r>
      <w:r w:rsidR="00982C48">
        <w:rPr>
          <w:rFonts w:ascii="Arial" w:hAnsi="Arial" w:cs="Arial"/>
          <w:sz w:val="20"/>
          <w:szCs w:val="20"/>
        </w:rPr>
        <w:t>176</w:t>
      </w:r>
      <w:r w:rsidRPr="007803DF">
        <w:rPr>
          <w:rFonts w:ascii="Arial" w:hAnsi="Arial" w:cs="Arial"/>
          <w:sz w:val="20"/>
          <w:szCs w:val="20"/>
        </w:rPr>
        <w:t xml:space="preserve"> pokut v celkové výši </w:t>
      </w:r>
      <w:r w:rsidR="00982C48">
        <w:rPr>
          <w:rFonts w:ascii="Arial" w:hAnsi="Arial" w:cs="Arial"/>
          <w:sz w:val="20"/>
          <w:szCs w:val="20"/>
        </w:rPr>
        <w:t>498</w:t>
      </w:r>
      <w:r w:rsidR="009D6CD5">
        <w:rPr>
          <w:rFonts w:ascii="Arial" w:hAnsi="Arial" w:cs="Arial"/>
          <w:sz w:val="20"/>
          <w:szCs w:val="20"/>
        </w:rPr>
        <w:t xml:space="preserve"> 000</w:t>
      </w:r>
      <w:r w:rsidRPr="007803DF">
        <w:rPr>
          <w:rFonts w:ascii="Arial" w:hAnsi="Arial" w:cs="Arial"/>
          <w:sz w:val="20"/>
          <w:szCs w:val="20"/>
        </w:rPr>
        <w:t xml:space="preserve"> korun bylo uloženo za porušení ust. §13 odst. 9 zákona č. 22/1997 Sb., o technických požadavcích na výrobky, týkajícího se povinností distributora stanovených výrobků, které např. nejsou opatřeny stanoveným označením a dalšími informacemi. </w:t>
      </w:r>
    </w:p>
    <w:p w14:paraId="221E56EA" w14:textId="5F235E01" w:rsidR="007803DF" w:rsidRPr="007803DF" w:rsidRDefault="007803DF" w:rsidP="009D6CD5">
      <w:pPr>
        <w:jc w:val="both"/>
        <w:rPr>
          <w:rFonts w:ascii="Arial" w:hAnsi="Arial" w:cs="Arial"/>
          <w:sz w:val="20"/>
          <w:szCs w:val="20"/>
        </w:rPr>
      </w:pPr>
      <w:r w:rsidRPr="007803DF">
        <w:rPr>
          <w:rFonts w:ascii="Arial" w:hAnsi="Arial" w:cs="Arial"/>
          <w:b/>
          <w:bCs/>
          <w:sz w:val="20"/>
          <w:szCs w:val="20"/>
        </w:rPr>
        <w:lastRenderedPageBreak/>
        <w:t xml:space="preserve">Ve správním řízení bylo uloženo celkem </w:t>
      </w:r>
      <w:r w:rsidR="00982C48">
        <w:rPr>
          <w:rFonts w:ascii="Arial" w:hAnsi="Arial" w:cs="Arial"/>
          <w:b/>
          <w:bCs/>
          <w:sz w:val="20"/>
          <w:szCs w:val="20"/>
        </w:rPr>
        <w:t>337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 pokut v celkové výši </w:t>
      </w:r>
      <w:r w:rsidR="00982C48">
        <w:rPr>
          <w:rFonts w:ascii="Arial" w:hAnsi="Arial" w:cs="Arial"/>
          <w:b/>
          <w:bCs/>
          <w:sz w:val="20"/>
          <w:szCs w:val="20"/>
        </w:rPr>
        <w:t>5</w:t>
      </w:r>
      <w:r w:rsidR="009D6CD5">
        <w:rPr>
          <w:rFonts w:ascii="Arial" w:hAnsi="Arial" w:cs="Arial"/>
          <w:b/>
          <w:bCs/>
          <w:sz w:val="20"/>
          <w:szCs w:val="20"/>
        </w:rPr>
        <w:t> </w:t>
      </w:r>
      <w:r w:rsidR="00982C48">
        <w:rPr>
          <w:rFonts w:ascii="Arial" w:hAnsi="Arial" w:cs="Arial"/>
          <w:b/>
          <w:bCs/>
          <w:sz w:val="20"/>
          <w:szCs w:val="20"/>
        </w:rPr>
        <w:t>472</w:t>
      </w:r>
      <w:r w:rsidR="009D6CD5">
        <w:rPr>
          <w:rFonts w:ascii="Arial" w:hAnsi="Arial" w:cs="Arial"/>
          <w:b/>
          <w:bCs/>
          <w:sz w:val="20"/>
          <w:szCs w:val="20"/>
        </w:rPr>
        <w:t xml:space="preserve"> </w:t>
      </w:r>
      <w:r w:rsidR="00982C48">
        <w:rPr>
          <w:rFonts w:ascii="Arial" w:hAnsi="Arial" w:cs="Arial"/>
          <w:b/>
          <w:bCs/>
          <w:sz w:val="20"/>
          <w:szCs w:val="20"/>
        </w:rPr>
        <w:t>5</w:t>
      </w:r>
      <w:r w:rsidRPr="007803DF">
        <w:rPr>
          <w:rFonts w:ascii="Arial" w:hAnsi="Arial" w:cs="Arial"/>
          <w:b/>
          <w:bCs/>
          <w:sz w:val="20"/>
          <w:szCs w:val="20"/>
        </w:rPr>
        <w:t>00 korun.</w:t>
      </w:r>
      <w:r w:rsidRPr="007803DF">
        <w:rPr>
          <w:rFonts w:ascii="Arial" w:hAnsi="Arial" w:cs="Arial"/>
          <w:sz w:val="20"/>
          <w:szCs w:val="20"/>
        </w:rPr>
        <w:t xml:space="preserve"> Z tohoto počtu za porušení ust. §13 odst. 9 zákona č. 22/1997 Sb., o technických požadavcích na výrobky, bylo ve správním řízení uloženo </w:t>
      </w:r>
      <w:r w:rsidR="00D576E2">
        <w:rPr>
          <w:rFonts w:ascii="Arial" w:hAnsi="Arial" w:cs="Arial"/>
          <w:sz w:val="20"/>
          <w:szCs w:val="20"/>
        </w:rPr>
        <w:t>257</w:t>
      </w:r>
      <w:r w:rsidRPr="007803DF">
        <w:rPr>
          <w:rFonts w:ascii="Arial" w:hAnsi="Arial" w:cs="Arial"/>
          <w:sz w:val="20"/>
          <w:szCs w:val="20"/>
        </w:rPr>
        <w:t xml:space="preserve"> pokut v celkové výši </w:t>
      </w:r>
      <w:r w:rsidR="00D576E2">
        <w:rPr>
          <w:rFonts w:ascii="Arial" w:hAnsi="Arial" w:cs="Arial"/>
          <w:sz w:val="20"/>
          <w:szCs w:val="20"/>
        </w:rPr>
        <w:t>3 568</w:t>
      </w:r>
      <w:r w:rsidRPr="007803DF">
        <w:rPr>
          <w:rFonts w:ascii="Arial" w:hAnsi="Arial" w:cs="Arial"/>
          <w:sz w:val="20"/>
          <w:szCs w:val="20"/>
        </w:rPr>
        <w:t> </w:t>
      </w:r>
      <w:r w:rsidR="00D576E2">
        <w:rPr>
          <w:rFonts w:ascii="Arial" w:hAnsi="Arial" w:cs="Arial"/>
          <w:sz w:val="20"/>
          <w:szCs w:val="20"/>
        </w:rPr>
        <w:t>5</w:t>
      </w:r>
      <w:r w:rsidRPr="007803DF">
        <w:rPr>
          <w:rFonts w:ascii="Arial" w:hAnsi="Arial" w:cs="Arial"/>
          <w:sz w:val="20"/>
          <w:szCs w:val="20"/>
        </w:rPr>
        <w:t xml:space="preserve">00 korun. Za porušení ust. §13 odst. 1 a odst. 2 zákona č. 22/1997 Sb., upravujících podmínky uvedení stanovených výrobků na trh, bylo ve správním řízení uloženo </w:t>
      </w:r>
      <w:r w:rsidR="009D6CD5">
        <w:rPr>
          <w:rFonts w:ascii="Arial" w:hAnsi="Arial" w:cs="Arial"/>
          <w:sz w:val="20"/>
          <w:szCs w:val="20"/>
        </w:rPr>
        <w:t>34</w:t>
      </w:r>
      <w:r w:rsidRPr="007803DF">
        <w:rPr>
          <w:rFonts w:ascii="Arial" w:hAnsi="Arial" w:cs="Arial"/>
          <w:sz w:val="20"/>
          <w:szCs w:val="20"/>
        </w:rPr>
        <w:t xml:space="preserve"> pokut v celkové výši </w:t>
      </w:r>
      <w:r w:rsidR="00D576E2">
        <w:rPr>
          <w:rFonts w:ascii="Arial" w:hAnsi="Arial" w:cs="Arial"/>
          <w:sz w:val="20"/>
          <w:szCs w:val="20"/>
        </w:rPr>
        <w:t>836</w:t>
      </w:r>
      <w:r w:rsidRPr="007803DF">
        <w:rPr>
          <w:rFonts w:ascii="Arial" w:hAnsi="Arial" w:cs="Arial"/>
          <w:sz w:val="20"/>
          <w:szCs w:val="20"/>
        </w:rPr>
        <w:t xml:space="preserve"> 000 korun. </w:t>
      </w:r>
    </w:p>
    <w:p w14:paraId="00F90137" w14:textId="02FEDB20" w:rsidR="007803DF" w:rsidRPr="007803DF" w:rsidRDefault="007803DF" w:rsidP="009D6CD5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7803DF">
        <w:rPr>
          <w:rFonts w:ascii="Arial" w:hAnsi="Arial" w:cs="Arial"/>
          <w:sz w:val="20"/>
          <w:szCs w:val="20"/>
        </w:rPr>
        <w:t>Podle zákona</w:t>
      </w:r>
      <w:r w:rsidR="001472BB">
        <w:rPr>
          <w:rFonts w:ascii="Arial" w:hAnsi="Arial" w:cs="Arial"/>
          <w:sz w:val="20"/>
          <w:szCs w:val="20"/>
        </w:rPr>
        <w:t xml:space="preserve"> č.</w:t>
      </w:r>
      <w:r w:rsidRPr="007803DF">
        <w:rPr>
          <w:rFonts w:ascii="Arial" w:hAnsi="Arial" w:cs="Arial"/>
          <w:sz w:val="20"/>
          <w:szCs w:val="20"/>
        </w:rPr>
        <w:t xml:space="preserve"> 22/1997 Sb., o technických požadavcích na výrobky, bylo v průběhu loňského roku 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zakázáno nabízet a prodávat </w:t>
      </w:r>
      <w:r w:rsidR="00D576E2">
        <w:rPr>
          <w:rFonts w:ascii="Arial" w:hAnsi="Arial" w:cs="Arial"/>
          <w:b/>
          <w:bCs/>
          <w:sz w:val="20"/>
          <w:szCs w:val="20"/>
        </w:rPr>
        <w:t>316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 modelů hraček. Celkem se jednalo o </w:t>
      </w:r>
      <w:r w:rsidR="00D576E2">
        <w:rPr>
          <w:rFonts w:ascii="Arial" w:hAnsi="Arial" w:cs="Arial"/>
          <w:b/>
          <w:bCs/>
          <w:sz w:val="20"/>
          <w:szCs w:val="20"/>
        </w:rPr>
        <w:t xml:space="preserve">1 560 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kusů hraček ve výši </w:t>
      </w:r>
      <w:r w:rsidR="00D576E2">
        <w:rPr>
          <w:rFonts w:ascii="Arial" w:hAnsi="Arial" w:cs="Arial"/>
          <w:b/>
          <w:bCs/>
          <w:sz w:val="20"/>
          <w:szCs w:val="20"/>
        </w:rPr>
        <w:t>245 818</w:t>
      </w:r>
      <w:r w:rsidRPr="007803DF">
        <w:rPr>
          <w:rFonts w:ascii="Arial" w:hAnsi="Arial" w:cs="Arial"/>
          <w:b/>
          <w:bCs/>
          <w:sz w:val="20"/>
          <w:szCs w:val="20"/>
        </w:rPr>
        <w:t>,</w:t>
      </w:r>
      <w:r w:rsidR="00D576E2">
        <w:rPr>
          <w:rFonts w:ascii="Arial" w:hAnsi="Arial" w:cs="Arial"/>
          <w:b/>
          <w:bCs/>
          <w:sz w:val="20"/>
          <w:szCs w:val="20"/>
        </w:rPr>
        <w:t>78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 korun. </w:t>
      </w:r>
    </w:p>
    <w:p w14:paraId="6BB042EA" w14:textId="1BDFBDB6" w:rsidR="007803DF" w:rsidRPr="007803DF" w:rsidRDefault="007803DF" w:rsidP="009D6CD5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7803DF">
        <w:rPr>
          <w:rFonts w:ascii="Arial" w:hAnsi="Arial" w:cs="Arial"/>
          <w:sz w:val="20"/>
          <w:szCs w:val="20"/>
        </w:rPr>
        <w:t xml:space="preserve">Podle zákona č. 64/1986 Sb., o České obchodní inspekci, byla 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zakázána nabídka a prodej </w:t>
      </w:r>
      <w:r w:rsidR="00D576E2">
        <w:rPr>
          <w:rFonts w:ascii="Arial" w:hAnsi="Arial" w:cs="Arial"/>
          <w:b/>
          <w:bCs/>
          <w:sz w:val="20"/>
          <w:szCs w:val="20"/>
        </w:rPr>
        <w:t>67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 modelů hraček. Celkem se jednalo o </w:t>
      </w:r>
      <w:r w:rsidR="00D576E2">
        <w:rPr>
          <w:rFonts w:ascii="Arial" w:hAnsi="Arial" w:cs="Arial"/>
          <w:b/>
          <w:bCs/>
          <w:sz w:val="20"/>
          <w:szCs w:val="20"/>
        </w:rPr>
        <w:t>714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 kusů ve výši </w:t>
      </w:r>
      <w:r w:rsidR="00D576E2">
        <w:rPr>
          <w:rFonts w:ascii="Arial" w:hAnsi="Arial" w:cs="Arial"/>
          <w:b/>
          <w:bCs/>
          <w:sz w:val="20"/>
          <w:szCs w:val="20"/>
        </w:rPr>
        <w:t>68</w:t>
      </w:r>
      <w:r w:rsidRPr="007803DF">
        <w:rPr>
          <w:rFonts w:ascii="Arial" w:hAnsi="Arial" w:cs="Arial"/>
          <w:b/>
          <w:bCs/>
          <w:sz w:val="20"/>
          <w:szCs w:val="20"/>
        </w:rPr>
        <w:t> </w:t>
      </w:r>
      <w:r w:rsidR="00D576E2">
        <w:rPr>
          <w:rFonts w:ascii="Arial" w:hAnsi="Arial" w:cs="Arial"/>
          <w:b/>
          <w:bCs/>
          <w:sz w:val="20"/>
          <w:szCs w:val="20"/>
        </w:rPr>
        <w:t>851</w:t>
      </w:r>
      <w:r w:rsidRPr="007803DF">
        <w:rPr>
          <w:rFonts w:ascii="Arial" w:hAnsi="Arial" w:cs="Arial"/>
          <w:b/>
          <w:bCs/>
          <w:sz w:val="20"/>
          <w:szCs w:val="20"/>
        </w:rPr>
        <w:t>,</w:t>
      </w:r>
      <w:r w:rsidR="00D576E2">
        <w:rPr>
          <w:rFonts w:ascii="Arial" w:hAnsi="Arial" w:cs="Arial"/>
          <w:b/>
          <w:bCs/>
          <w:sz w:val="20"/>
          <w:szCs w:val="20"/>
        </w:rPr>
        <w:t>36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 korun. </w:t>
      </w:r>
    </w:p>
    <w:p w14:paraId="33784D89" w14:textId="4127057B" w:rsidR="009D6CD5" w:rsidRDefault="007803DF" w:rsidP="009D6CD5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7803DF">
        <w:rPr>
          <w:rFonts w:ascii="Arial" w:hAnsi="Arial" w:cs="Arial"/>
          <w:sz w:val="20"/>
          <w:szCs w:val="20"/>
        </w:rPr>
        <w:t xml:space="preserve">Podle zákona č. 90/2016 Sb., o posuzování shody stanovených výrobků při jejich dodávání na trh, 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byla zakázána nabídka a prodej </w:t>
      </w:r>
      <w:r w:rsidR="00D576E2">
        <w:rPr>
          <w:rFonts w:ascii="Arial" w:hAnsi="Arial" w:cs="Arial"/>
          <w:b/>
          <w:bCs/>
          <w:sz w:val="20"/>
          <w:szCs w:val="20"/>
        </w:rPr>
        <w:t>13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 modelů hraček. Celkem se jednalo o </w:t>
      </w:r>
      <w:r w:rsidR="009D6CD5">
        <w:rPr>
          <w:rFonts w:ascii="Arial" w:hAnsi="Arial" w:cs="Arial"/>
          <w:b/>
          <w:bCs/>
          <w:sz w:val="20"/>
          <w:szCs w:val="20"/>
        </w:rPr>
        <w:t>1</w:t>
      </w:r>
      <w:r w:rsidR="00D576E2">
        <w:rPr>
          <w:rFonts w:ascii="Arial" w:hAnsi="Arial" w:cs="Arial"/>
          <w:b/>
          <w:bCs/>
          <w:sz w:val="20"/>
          <w:szCs w:val="20"/>
        </w:rPr>
        <w:t>7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 kusů hraček ve výši </w:t>
      </w:r>
      <w:r w:rsidR="00D576E2">
        <w:rPr>
          <w:rFonts w:ascii="Arial" w:hAnsi="Arial" w:cs="Arial"/>
          <w:b/>
          <w:bCs/>
          <w:sz w:val="20"/>
          <w:szCs w:val="20"/>
        </w:rPr>
        <w:br/>
        <w:t>10 480</w:t>
      </w:r>
      <w:r w:rsidR="009D6CD5">
        <w:rPr>
          <w:rFonts w:ascii="Arial" w:hAnsi="Arial" w:cs="Arial"/>
          <w:b/>
          <w:bCs/>
          <w:sz w:val="20"/>
          <w:szCs w:val="20"/>
        </w:rPr>
        <w:t xml:space="preserve">,50 </w:t>
      </w:r>
      <w:r w:rsidRPr="007803DF">
        <w:rPr>
          <w:rFonts w:ascii="Arial" w:hAnsi="Arial" w:cs="Arial"/>
          <w:b/>
          <w:bCs/>
          <w:sz w:val="20"/>
          <w:szCs w:val="20"/>
        </w:rPr>
        <w:t>korun.</w:t>
      </w:r>
    </w:p>
    <w:p w14:paraId="3401B0DC" w14:textId="794D98CA" w:rsidR="00D576E2" w:rsidRPr="00D576E2" w:rsidRDefault="00D576E2" w:rsidP="00D576E2">
      <w:pPr>
        <w:jc w:val="both"/>
        <w:rPr>
          <w:rFonts w:ascii="Arial" w:hAnsi="Arial" w:cs="Arial"/>
          <w:sz w:val="20"/>
          <w:szCs w:val="20"/>
        </w:rPr>
      </w:pPr>
      <w:r w:rsidRPr="007803DF">
        <w:rPr>
          <w:rFonts w:ascii="Arial" w:hAnsi="Arial" w:cs="Arial"/>
          <w:sz w:val="20"/>
          <w:szCs w:val="20"/>
        </w:rPr>
        <w:t xml:space="preserve">Podle zákona č. </w:t>
      </w:r>
      <w:r w:rsidR="0002038B"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>7</w:t>
      </w:r>
      <w:r w:rsidRPr="007803DF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2023</w:t>
      </w:r>
      <w:r w:rsidRPr="007803DF">
        <w:rPr>
          <w:rFonts w:ascii="Arial" w:hAnsi="Arial" w:cs="Arial"/>
          <w:sz w:val="20"/>
          <w:szCs w:val="20"/>
        </w:rPr>
        <w:t xml:space="preserve"> Sb., o</w:t>
      </w:r>
      <w:r w:rsidRPr="00D576E2">
        <w:rPr>
          <w:rFonts w:ascii="Arial" w:hAnsi="Arial" w:cs="Arial"/>
          <w:sz w:val="20"/>
          <w:szCs w:val="20"/>
        </w:rPr>
        <w:t xml:space="preserve"> </w:t>
      </w:r>
      <w:r w:rsidR="0002038B" w:rsidRPr="0002038B">
        <w:rPr>
          <w:rFonts w:ascii="Arial" w:hAnsi="Arial" w:cs="Arial"/>
          <w:sz w:val="20"/>
          <w:szCs w:val="20"/>
        </w:rPr>
        <w:t>dozoru nad trhem s výrobky a o změně některých souvisejících zákonů</w:t>
      </w:r>
      <w:r w:rsidRPr="007803DF">
        <w:rPr>
          <w:rFonts w:ascii="Arial" w:hAnsi="Arial" w:cs="Arial"/>
          <w:sz w:val="20"/>
          <w:szCs w:val="20"/>
        </w:rPr>
        <w:t xml:space="preserve">, 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byla zakázána nabídka a prodej </w:t>
      </w:r>
      <w:r>
        <w:rPr>
          <w:rFonts w:ascii="Arial" w:hAnsi="Arial" w:cs="Arial"/>
          <w:b/>
          <w:bCs/>
          <w:sz w:val="20"/>
          <w:szCs w:val="20"/>
        </w:rPr>
        <w:t>2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 modelů hraček. Celkem se jednalo o </w:t>
      </w:r>
      <w:r>
        <w:rPr>
          <w:rFonts w:ascii="Arial" w:hAnsi="Arial" w:cs="Arial"/>
          <w:b/>
          <w:bCs/>
          <w:sz w:val="20"/>
          <w:szCs w:val="20"/>
        </w:rPr>
        <w:t>2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 kus</w:t>
      </w:r>
      <w:r>
        <w:rPr>
          <w:rFonts w:ascii="Arial" w:hAnsi="Arial" w:cs="Arial"/>
          <w:b/>
          <w:bCs/>
          <w:sz w:val="20"/>
          <w:szCs w:val="20"/>
        </w:rPr>
        <w:t>y</w:t>
      </w:r>
      <w:r w:rsidRPr="007803DF">
        <w:rPr>
          <w:rFonts w:ascii="Arial" w:hAnsi="Arial" w:cs="Arial"/>
          <w:b/>
          <w:bCs/>
          <w:sz w:val="20"/>
          <w:szCs w:val="20"/>
        </w:rPr>
        <w:t xml:space="preserve"> hraček ve výši </w:t>
      </w:r>
      <w:r>
        <w:rPr>
          <w:rFonts w:ascii="Arial" w:hAnsi="Arial" w:cs="Arial"/>
          <w:b/>
          <w:bCs/>
          <w:sz w:val="20"/>
          <w:szCs w:val="20"/>
        </w:rPr>
        <w:br/>
        <w:t xml:space="preserve">428 </w:t>
      </w:r>
      <w:r w:rsidRPr="007803DF">
        <w:rPr>
          <w:rFonts w:ascii="Arial" w:hAnsi="Arial" w:cs="Arial"/>
          <w:b/>
          <w:bCs/>
          <w:sz w:val="20"/>
          <w:szCs w:val="20"/>
        </w:rPr>
        <w:t>korun.</w:t>
      </w:r>
    </w:p>
    <w:p w14:paraId="785FE818" w14:textId="77777777" w:rsidR="00D576E2" w:rsidRPr="00D576E2" w:rsidRDefault="00D576E2" w:rsidP="00D576E2">
      <w:pPr>
        <w:pStyle w:val="Textbody"/>
        <w:spacing w:line="240" w:lineRule="auto"/>
        <w:jc w:val="both"/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</w:pPr>
      <w:r w:rsidRPr="00D576E2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 xml:space="preserve">V průběhu roku 2025 bylo nahlášeno </w:t>
      </w:r>
      <w:r w:rsidRPr="00D576E2">
        <w:rPr>
          <w:rFonts w:ascii="Arial" w:eastAsiaTheme="minorHAnsi" w:hAnsi="Arial" w:cs="Arial"/>
          <w:bCs/>
          <w:color w:val="auto"/>
          <w:kern w:val="0"/>
          <w:sz w:val="20"/>
          <w:lang w:eastAsia="en-US"/>
        </w:rPr>
        <w:t>do výstražného systému „Safety Gate“ 11 hraček</w:t>
      </w:r>
      <w:r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 xml:space="preserve">, </w:t>
      </w:r>
      <w:r w:rsidRPr="00D576E2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>odebraných na trhu ČR. Zjištěné neshody s požadavky platných předpisů se týkaly hraček slizových, u kterých byl</w:t>
      </w:r>
      <w:r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>a</w:t>
      </w:r>
      <w:r w:rsidRPr="00D576E2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 xml:space="preserve"> prokázána nadlimitní hodnota migrace boru ze slizové hmoty, která slouží dětem ke hraní. Při nadměrném příjmu boru dochází k jeho ukládání v těle a při velké dávce se toto zvýšené množství boru může projevit i akutními příznaky jako je např. zvracení, průjem či vyrážky. </w:t>
      </w:r>
    </w:p>
    <w:p w14:paraId="412C09F5" w14:textId="77777777" w:rsidR="00982C48" w:rsidRPr="00D576E2" w:rsidRDefault="00982C48" w:rsidP="00D576E2">
      <w:pPr>
        <w:pStyle w:val="Textbody"/>
        <w:spacing w:line="240" w:lineRule="auto"/>
        <w:jc w:val="both"/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</w:pPr>
    </w:p>
    <w:p w14:paraId="5186CD3A" w14:textId="77777777" w:rsidR="00982C48" w:rsidRPr="00D576E2" w:rsidRDefault="00982C48" w:rsidP="00D576E2">
      <w:pPr>
        <w:pStyle w:val="Textbody"/>
        <w:spacing w:line="240" w:lineRule="auto"/>
        <w:jc w:val="both"/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</w:pPr>
      <w:r w:rsidRPr="00D576E2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 xml:space="preserve">Dále nebyly dodrženy bezpečnostní požadavky na elektrické hračky, které v pájených spojích obsahovaly nadlimitní množství olova. Takové hračky mohou při nesprávně zvolené likvidaci způsobovat kontaminaci vody či půdy a z tohoto důvodu být zdrojem environmentálního rizika pro živočichy i rostliny. </w:t>
      </w:r>
    </w:p>
    <w:p w14:paraId="65447E83" w14:textId="77777777" w:rsidR="00982C48" w:rsidRPr="00D576E2" w:rsidRDefault="00982C48" w:rsidP="00D576E2">
      <w:pPr>
        <w:pStyle w:val="Textbody"/>
        <w:spacing w:line="240" w:lineRule="auto"/>
        <w:jc w:val="both"/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</w:pPr>
    </w:p>
    <w:p w14:paraId="5D7A817D" w14:textId="38F7E8E7" w:rsidR="00E331B8" w:rsidRDefault="00982C48" w:rsidP="00E331B8">
      <w:pPr>
        <w:pStyle w:val="Textbody"/>
        <w:spacing w:line="240" w:lineRule="auto"/>
        <w:jc w:val="both"/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</w:pPr>
      <w:r w:rsidRPr="00D576E2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 xml:space="preserve">Další modely nevyhovujících hraček budou notifikovány v průběhu roku 2026. </w:t>
      </w:r>
    </w:p>
    <w:p w14:paraId="66FF3D09" w14:textId="77777777" w:rsidR="00E331B8" w:rsidRDefault="00E331B8" w:rsidP="00030D07">
      <w:pPr>
        <w:pStyle w:val="Textbody"/>
        <w:spacing w:line="240" w:lineRule="auto"/>
        <w:jc w:val="both"/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</w:pPr>
    </w:p>
    <w:p w14:paraId="38959712" w14:textId="5A712B0B" w:rsidR="00AC777C" w:rsidRPr="004C6533" w:rsidRDefault="00DA22E5" w:rsidP="00030D07">
      <w:pPr>
        <w:pStyle w:val="Textbody"/>
        <w:spacing w:line="240" w:lineRule="auto"/>
        <w:jc w:val="both"/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</w:pPr>
      <w:r w:rsidRPr="00E331B8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 xml:space="preserve">Z výsledků kontrolní činnosti v loňském roce vyplývá, že nejen stále přetrvávají problémy v plnění požadavků legislativy, pokud jde o informační povinnosti a značení hraček, ale že na trhu se vyskytují </w:t>
      </w:r>
      <w:r w:rsidR="00B223F6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br/>
      </w:r>
      <w:r w:rsidRPr="00E331B8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>i výrobky, které by pro děti mohly znamenat riziko zranění či poškození zdraví</w:t>
      </w:r>
      <w:r w:rsidR="00990C6E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>, případně by mohly být zdrojem environmentálního rizika pro životní prostředí</w:t>
      </w:r>
      <w:r w:rsidR="00990C6E" w:rsidRPr="007803DF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 xml:space="preserve">. </w:t>
      </w:r>
      <w:r w:rsidR="00990C6E" w:rsidRPr="00990C6E">
        <w:rPr>
          <w:rFonts w:ascii="Arial" w:eastAsiaTheme="minorHAnsi" w:hAnsi="Arial" w:cs="Arial"/>
          <w:b w:val="0"/>
          <w:color w:val="auto"/>
          <w:kern w:val="0"/>
          <w:sz w:val="20"/>
          <w:lang w:eastAsia="en-US"/>
        </w:rPr>
        <w:t xml:space="preserve">Kontrola hraček zůstává jednou z prioritních činností, na kterou budou pracovníci ČOI zaměřovat svou pozornost i v následujícím období. </w:t>
      </w:r>
    </w:p>
    <w:p w14:paraId="34BEAD60" w14:textId="77777777" w:rsidR="00030D07" w:rsidRPr="007803DF" w:rsidRDefault="00030D07" w:rsidP="007803DF">
      <w:pPr>
        <w:pStyle w:val="Odstavecseseznamem"/>
        <w:spacing w:line="240" w:lineRule="auto"/>
        <w:ind w:left="0" w:right="-113"/>
        <w:jc w:val="both"/>
        <w:rPr>
          <w:rFonts w:ascii="Arial" w:eastAsiaTheme="minorHAnsi" w:hAnsi="Arial" w:cs="Arial"/>
          <w:sz w:val="20"/>
          <w:szCs w:val="20"/>
        </w:rPr>
      </w:pPr>
    </w:p>
    <w:p w14:paraId="4A8E7D86" w14:textId="4A11F1A6" w:rsidR="007803DF" w:rsidRDefault="007803DF" w:rsidP="007803DF">
      <w:pPr>
        <w:pStyle w:val="Textbody"/>
        <w:spacing w:line="240" w:lineRule="auto"/>
        <w:jc w:val="both"/>
        <w:rPr>
          <w:rFonts w:ascii="Arial" w:eastAsiaTheme="minorHAnsi" w:hAnsi="Arial" w:cs="Arial"/>
          <w:b w:val="0"/>
          <w:i/>
          <w:iCs/>
          <w:color w:val="auto"/>
          <w:kern w:val="0"/>
          <w:sz w:val="20"/>
          <w:u w:val="single"/>
          <w:lang w:eastAsia="en-US"/>
        </w:rPr>
      </w:pPr>
      <w:r w:rsidRPr="007803DF">
        <w:rPr>
          <w:rFonts w:ascii="Arial" w:eastAsiaTheme="minorHAnsi" w:hAnsi="Arial" w:cs="Arial"/>
          <w:b w:val="0"/>
          <w:i/>
          <w:iCs/>
          <w:color w:val="auto"/>
          <w:kern w:val="0"/>
          <w:sz w:val="20"/>
          <w:u w:val="single"/>
          <w:lang w:eastAsia="en-US"/>
        </w:rPr>
        <w:t>Hračky nahlášené v roce 202</w:t>
      </w:r>
      <w:r w:rsidR="004C6533">
        <w:rPr>
          <w:rFonts w:ascii="Arial" w:eastAsiaTheme="minorHAnsi" w:hAnsi="Arial" w:cs="Arial"/>
          <w:b w:val="0"/>
          <w:i/>
          <w:iCs/>
          <w:color w:val="auto"/>
          <w:kern w:val="0"/>
          <w:sz w:val="20"/>
          <w:u w:val="single"/>
          <w:lang w:eastAsia="en-US"/>
        </w:rPr>
        <w:t>5</w:t>
      </w:r>
      <w:r w:rsidRPr="007803DF">
        <w:rPr>
          <w:rFonts w:ascii="Arial" w:eastAsiaTheme="minorHAnsi" w:hAnsi="Arial" w:cs="Arial"/>
          <w:b w:val="0"/>
          <w:i/>
          <w:iCs/>
          <w:color w:val="auto"/>
          <w:kern w:val="0"/>
          <w:sz w:val="20"/>
          <w:u w:val="single"/>
          <w:lang w:eastAsia="en-US"/>
        </w:rPr>
        <w:t xml:space="preserve"> do výstražného systému „Safety Gate“</w:t>
      </w:r>
    </w:p>
    <w:p w14:paraId="4743A9AA" w14:textId="77777777" w:rsidR="00AC777C" w:rsidRDefault="00AC777C" w:rsidP="007803DF">
      <w:pPr>
        <w:pStyle w:val="Textbody"/>
        <w:spacing w:line="240" w:lineRule="auto"/>
        <w:jc w:val="both"/>
        <w:rPr>
          <w:rFonts w:ascii="Arial" w:eastAsiaTheme="minorHAnsi" w:hAnsi="Arial" w:cs="Arial"/>
          <w:b w:val="0"/>
          <w:i/>
          <w:iCs/>
          <w:color w:val="auto"/>
          <w:kern w:val="0"/>
          <w:sz w:val="20"/>
          <w:u w:val="single"/>
          <w:lang w:eastAsia="en-US"/>
        </w:rPr>
      </w:pPr>
    </w:p>
    <w:p w14:paraId="4AE7E39A" w14:textId="77777777" w:rsidR="00AC777C" w:rsidRDefault="00AC777C" w:rsidP="007803DF">
      <w:pPr>
        <w:pStyle w:val="Textbody"/>
        <w:spacing w:line="240" w:lineRule="auto"/>
        <w:jc w:val="both"/>
        <w:rPr>
          <w:rFonts w:ascii="Arial" w:eastAsiaTheme="minorHAnsi" w:hAnsi="Arial" w:cs="Arial"/>
          <w:b w:val="0"/>
          <w:i/>
          <w:iCs/>
          <w:color w:val="auto"/>
          <w:kern w:val="0"/>
          <w:sz w:val="20"/>
          <w:u w:val="single"/>
          <w:lang w:eastAsia="en-US"/>
        </w:rPr>
      </w:pPr>
    </w:p>
    <w:tbl>
      <w:tblPr>
        <w:tblStyle w:val="Mkatabulky"/>
        <w:tblW w:w="7956" w:type="dxa"/>
        <w:tblInd w:w="-5" w:type="dxa"/>
        <w:tblLook w:val="04A0" w:firstRow="1" w:lastRow="0" w:firstColumn="1" w:lastColumn="0" w:noHBand="0" w:noVBand="1"/>
      </w:tblPr>
      <w:tblGrid>
        <w:gridCol w:w="1843"/>
        <w:gridCol w:w="1984"/>
        <w:gridCol w:w="1861"/>
        <w:gridCol w:w="2268"/>
      </w:tblGrid>
      <w:tr w:rsidR="00AC777C" w:rsidRPr="007F3D6F" w14:paraId="2EC933FB" w14:textId="77777777" w:rsidTr="00AC777C">
        <w:tc>
          <w:tcPr>
            <w:tcW w:w="1843" w:type="dxa"/>
          </w:tcPr>
          <w:p w14:paraId="2D0B72AE" w14:textId="77777777" w:rsidR="00AC777C" w:rsidRPr="00AC777C" w:rsidRDefault="00AC777C" w:rsidP="00851C8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777C">
              <w:rPr>
                <w:rFonts w:ascii="Arial" w:hAnsi="Arial" w:cs="Arial"/>
                <w:b/>
                <w:sz w:val="20"/>
                <w:szCs w:val="20"/>
              </w:rPr>
              <w:t>Název</w:t>
            </w:r>
          </w:p>
        </w:tc>
        <w:tc>
          <w:tcPr>
            <w:tcW w:w="1984" w:type="dxa"/>
          </w:tcPr>
          <w:p w14:paraId="2B3B4A2A" w14:textId="77777777" w:rsidR="00AC777C" w:rsidRPr="00AC777C" w:rsidRDefault="00AC777C" w:rsidP="00851C8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777C">
              <w:rPr>
                <w:rFonts w:ascii="Arial" w:hAnsi="Arial" w:cs="Arial"/>
                <w:b/>
                <w:sz w:val="20"/>
                <w:szCs w:val="20"/>
              </w:rPr>
              <w:t>Číslo notifikace</w:t>
            </w:r>
          </w:p>
        </w:tc>
        <w:tc>
          <w:tcPr>
            <w:tcW w:w="1861" w:type="dxa"/>
          </w:tcPr>
          <w:p w14:paraId="1C98F5A4" w14:textId="1FC8BB7B" w:rsidR="00AC777C" w:rsidRPr="00AC777C" w:rsidRDefault="00AC777C" w:rsidP="00851C8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C777C">
              <w:rPr>
                <w:rFonts w:ascii="Arial" w:hAnsi="Arial" w:cs="Arial"/>
                <w:b/>
                <w:sz w:val="20"/>
                <w:szCs w:val="20"/>
              </w:rPr>
              <w:t xml:space="preserve">Zveřejněno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dne </w:t>
            </w:r>
          </w:p>
        </w:tc>
        <w:tc>
          <w:tcPr>
            <w:tcW w:w="2268" w:type="dxa"/>
          </w:tcPr>
          <w:p w14:paraId="331459E3" w14:textId="77777777" w:rsidR="00AC777C" w:rsidRPr="00AC777C" w:rsidRDefault="00AC777C" w:rsidP="00851C8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777C">
              <w:rPr>
                <w:rFonts w:ascii="Arial" w:hAnsi="Arial" w:cs="Arial"/>
                <w:b/>
                <w:bCs/>
                <w:sz w:val="20"/>
                <w:szCs w:val="20"/>
              </w:rPr>
              <w:t>Fotografie</w:t>
            </w:r>
          </w:p>
        </w:tc>
      </w:tr>
      <w:tr w:rsidR="00AC777C" w:rsidRPr="007F3D6F" w14:paraId="61078C66" w14:textId="77777777" w:rsidTr="00AC777C">
        <w:tc>
          <w:tcPr>
            <w:tcW w:w="1843" w:type="dxa"/>
          </w:tcPr>
          <w:p w14:paraId="4A5A2422" w14:textId="77777777" w:rsidR="00AC777C" w:rsidRPr="00AC777C" w:rsidRDefault="00AC777C" w:rsidP="00AC777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777C">
              <w:rPr>
                <w:rFonts w:ascii="Arial" w:hAnsi="Arial" w:cs="Arial"/>
                <w:b/>
                <w:bCs/>
                <w:sz w:val="20"/>
                <w:szCs w:val="20"/>
              </w:rPr>
              <w:t>Sliz Trikolína</w:t>
            </w:r>
          </w:p>
        </w:tc>
        <w:tc>
          <w:tcPr>
            <w:tcW w:w="1984" w:type="dxa"/>
          </w:tcPr>
          <w:p w14:paraId="7F28FE18" w14:textId="77777777" w:rsidR="00AC777C" w:rsidRPr="00AC777C" w:rsidRDefault="00AC777C" w:rsidP="00AC777C">
            <w:pPr>
              <w:rPr>
                <w:rFonts w:ascii="Arial" w:hAnsi="Arial" w:cs="Arial"/>
                <w:sz w:val="20"/>
                <w:szCs w:val="20"/>
              </w:rPr>
            </w:pPr>
            <w:r w:rsidRPr="00AC777C">
              <w:rPr>
                <w:rFonts w:ascii="Arial" w:hAnsi="Arial" w:cs="Arial"/>
                <w:sz w:val="20"/>
                <w:szCs w:val="20"/>
              </w:rPr>
              <w:t>SR-00319-25</w:t>
            </w:r>
          </w:p>
        </w:tc>
        <w:tc>
          <w:tcPr>
            <w:tcW w:w="1861" w:type="dxa"/>
          </w:tcPr>
          <w:p w14:paraId="62A8E570" w14:textId="57B46910" w:rsidR="00AC777C" w:rsidRPr="00AC777C" w:rsidRDefault="00AC777C" w:rsidP="00AC777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C777C">
              <w:rPr>
                <w:rFonts w:ascii="Arial" w:hAnsi="Arial" w:cs="Arial"/>
                <w:sz w:val="20"/>
                <w:szCs w:val="20"/>
              </w:rPr>
              <w:t>21.1.2025</w:t>
            </w:r>
          </w:p>
        </w:tc>
        <w:tc>
          <w:tcPr>
            <w:tcW w:w="2268" w:type="dxa"/>
          </w:tcPr>
          <w:p w14:paraId="0476EA4F" w14:textId="77777777" w:rsidR="00AC777C" w:rsidRPr="007F3D6F" w:rsidRDefault="00AC777C" w:rsidP="00851C8D">
            <w:pPr>
              <w:rPr>
                <w:rFonts w:cs="Arial"/>
              </w:rPr>
            </w:pPr>
            <w:r w:rsidRPr="007F3D6F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AC2B4F7" wp14:editId="4B1BF42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929640" cy="912681"/>
                  <wp:effectExtent l="0" t="0" r="3810" b="1905"/>
                  <wp:wrapSquare wrapText="bothSides"/>
                  <wp:docPr id="94104932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1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C777C" w:rsidRPr="007F3D6F" w14:paraId="6813891A" w14:textId="77777777" w:rsidTr="00AC777C">
        <w:tc>
          <w:tcPr>
            <w:tcW w:w="1843" w:type="dxa"/>
          </w:tcPr>
          <w:p w14:paraId="58A512E0" w14:textId="77777777" w:rsidR="00AC777C" w:rsidRPr="00AC777C" w:rsidRDefault="00AC777C" w:rsidP="00AC777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777C">
              <w:rPr>
                <w:rFonts w:ascii="Arial" w:hAnsi="Arial" w:cs="Arial"/>
                <w:b/>
                <w:bCs/>
                <w:sz w:val="20"/>
                <w:szCs w:val="20"/>
              </w:rPr>
              <w:t>Sliz L3992</w:t>
            </w:r>
          </w:p>
        </w:tc>
        <w:tc>
          <w:tcPr>
            <w:tcW w:w="1984" w:type="dxa"/>
          </w:tcPr>
          <w:p w14:paraId="4FD21116" w14:textId="77777777" w:rsidR="00AC777C" w:rsidRPr="00AC777C" w:rsidRDefault="00AC777C" w:rsidP="00AC777C">
            <w:pPr>
              <w:rPr>
                <w:rFonts w:ascii="Arial" w:hAnsi="Arial" w:cs="Arial"/>
                <w:sz w:val="20"/>
                <w:szCs w:val="20"/>
              </w:rPr>
            </w:pPr>
            <w:r w:rsidRPr="00AC777C">
              <w:rPr>
                <w:rFonts w:ascii="Arial" w:hAnsi="Arial" w:cs="Arial"/>
                <w:sz w:val="20"/>
                <w:szCs w:val="20"/>
              </w:rPr>
              <w:t>SR-00314-25</w:t>
            </w:r>
          </w:p>
        </w:tc>
        <w:tc>
          <w:tcPr>
            <w:tcW w:w="1861" w:type="dxa"/>
          </w:tcPr>
          <w:p w14:paraId="48E6608B" w14:textId="189CA7B0" w:rsidR="00AC777C" w:rsidRPr="00AC777C" w:rsidRDefault="00AC777C" w:rsidP="00AC777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C777C">
              <w:rPr>
                <w:rFonts w:ascii="Arial" w:hAnsi="Arial" w:cs="Arial"/>
                <w:sz w:val="20"/>
                <w:szCs w:val="20"/>
              </w:rPr>
              <w:t>21.1.2025</w:t>
            </w:r>
          </w:p>
        </w:tc>
        <w:tc>
          <w:tcPr>
            <w:tcW w:w="2268" w:type="dxa"/>
          </w:tcPr>
          <w:p w14:paraId="49128F62" w14:textId="77777777" w:rsidR="00AC777C" w:rsidRPr="007F3D6F" w:rsidRDefault="00AC777C" w:rsidP="00851C8D">
            <w:pPr>
              <w:rPr>
                <w:rFonts w:cs="Arial"/>
              </w:rPr>
            </w:pPr>
            <w:r w:rsidRPr="007F3D6F">
              <w:rPr>
                <w:rFonts w:cs="Arial"/>
                <w:noProof/>
              </w:rPr>
              <w:drawing>
                <wp:anchor distT="0" distB="0" distL="114300" distR="114300" simplePos="0" relativeHeight="251661312" behindDoc="0" locked="0" layoutInCell="1" allowOverlap="1" wp14:anchorId="54B10318" wp14:editId="1ADBE38B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-50165</wp:posOffset>
                  </wp:positionV>
                  <wp:extent cx="821690" cy="922655"/>
                  <wp:effectExtent l="6667" t="0" r="4128" b="4127"/>
                  <wp:wrapSquare wrapText="bothSides"/>
                  <wp:docPr id="819539785" name="Obrázek 1" descr="Obsah obrázku hřebík, interiér, držení, žlutá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39785" name="Obrázek 1" descr="Obsah obrázku hřebík, interiér, držení, žlutá&#10;&#10;Popis byl vytvořen automaticky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821690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C777C" w:rsidRPr="007F3D6F" w14:paraId="1E3DD963" w14:textId="77777777" w:rsidTr="00AC777C">
        <w:tc>
          <w:tcPr>
            <w:tcW w:w="1843" w:type="dxa"/>
          </w:tcPr>
          <w:p w14:paraId="49CB961E" w14:textId="77777777" w:rsidR="00AC777C" w:rsidRPr="00AC777C" w:rsidRDefault="00AC777C" w:rsidP="00AC777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777C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Sliz Tank</w:t>
            </w:r>
          </w:p>
        </w:tc>
        <w:tc>
          <w:tcPr>
            <w:tcW w:w="1984" w:type="dxa"/>
          </w:tcPr>
          <w:p w14:paraId="224AE414" w14:textId="77777777" w:rsidR="00AC777C" w:rsidRPr="00AC777C" w:rsidRDefault="00AC777C" w:rsidP="00AC777C">
            <w:pPr>
              <w:rPr>
                <w:rFonts w:ascii="Arial" w:hAnsi="Arial" w:cs="Arial"/>
                <w:sz w:val="20"/>
                <w:szCs w:val="20"/>
              </w:rPr>
            </w:pPr>
            <w:r w:rsidRPr="00AC777C">
              <w:rPr>
                <w:rFonts w:ascii="Arial" w:hAnsi="Arial" w:cs="Arial"/>
                <w:sz w:val="20"/>
                <w:szCs w:val="20"/>
              </w:rPr>
              <w:t>SR-00379-25</w:t>
            </w:r>
          </w:p>
        </w:tc>
        <w:tc>
          <w:tcPr>
            <w:tcW w:w="1861" w:type="dxa"/>
          </w:tcPr>
          <w:p w14:paraId="2E1C8B50" w14:textId="591CF229" w:rsidR="00AC777C" w:rsidRPr="00AC777C" w:rsidRDefault="00AC777C" w:rsidP="00AC777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C777C">
              <w:rPr>
                <w:rFonts w:ascii="Arial" w:hAnsi="Arial" w:cs="Arial"/>
                <w:sz w:val="20"/>
                <w:szCs w:val="20"/>
              </w:rPr>
              <w:t>23.1.2025</w:t>
            </w:r>
          </w:p>
        </w:tc>
        <w:tc>
          <w:tcPr>
            <w:tcW w:w="2268" w:type="dxa"/>
          </w:tcPr>
          <w:p w14:paraId="181950CF" w14:textId="77777777" w:rsidR="00AC777C" w:rsidRPr="007F3D6F" w:rsidRDefault="00AC777C" w:rsidP="00851C8D">
            <w:pPr>
              <w:rPr>
                <w:rFonts w:cs="Arial"/>
                <w:noProof/>
                <w:lang w:eastAsia="cs-CZ"/>
              </w:rPr>
            </w:pPr>
            <w:r w:rsidRPr="007F3D6F">
              <w:rPr>
                <w:rFonts w:cs="Arial"/>
                <w:noProof/>
                <w:lang w:eastAsia="cs-CZ"/>
              </w:rPr>
              <w:drawing>
                <wp:anchor distT="0" distB="0" distL="114300" distR="114300" simplePos="0" relativeHeight="251662336" behindDoc="0" locked="0" layoutInCell="1" allowOverlap="1" wp14:anchorId="4BCFA968" wp14:editId="3EDDC90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930252" cy="789305"/>
                  <wp:effectExtent l="0" t="0" r="3810" b="0"/>
                  <wp:wrapSquare wrapText="bothSides"/>
                  <wp:docPr id="1551719452" name="Obrázek 1" descr="Obsah obrázku umělá hmota, počítačová myš, modrá, sedící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719452" name="Obrázek 1" descr="Obsah obrázku umělá hmota, počítačová myš, modrá, sedící&#10;&#10;Popis byl vytvořen automaticky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52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C777C" w:rsidRPr="007F3D6F" w14:paraId="27DC9396" w14:textId="77777777" w:rsidTr="00AC777C">
        <w:tc>
          <w:tcPr>
            <w:tcW w:w="1843" w:type="dxa"/>
          </w:tcPr>
          <w:p w14:paraId="5AE81353" w14:textId="77777777" w:rsidR="00AC777C" w:rsidRPr="00AC777C" w:rsidRDefault="00AC777C" w:rsidP="00AC777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777C">
              <w:rPr>
                <w:rFonts w:ascii="Arial" w:hAnsi="Arial" w:cs="Arial"/>
                <w:b/>
                <w:bCs/>
                <w:sz w:val="20"/>
                <w:szCs w:val="20"/>
              </w:rPr>
              <w:t>Sliz třpytivý</w:t>
            </w:r>
          </w:p>
        </w:tc>
        <w:tc>
          <w:tcPr>
            <w:tcW w:w="1984" w:type="dxa"/>
          </w:tcPr>
          <w:p w14:paraId="143A2C33" w14:textId="77777777" w:rsidR="00AC777C" w:rsidRPr="00AC777C" w:rsidRDefault="00AC777C" w:rsidP="00AC777C">
            <w:pPr>
              <w:rPr>
                <w:rFonts w:ascii="Arial" w:hAnsi="Arial" w:cs="Arial"/>
                <w:sz w:val="20"/>
                <w:szCs w:val="20"/>
              </w:rPr>
            </w:pPr>
            <w:r w:rsidRPr="00AC777C">
              <w:rPr>
                <w:rFonts w:ascii="Arial" w:hAnsi="Arial" w:cs="Arial"/>
                <w:sz w:val="20"/>
                <w:szCs w:val="20"/>
              </w:rPr>
              <w:t>SR-01770-25</w:t>
            </w:r>
          </w:p>
        </w:tc>
        <w:tc>
          <w:tcPr>
            <w:tcW w:w="1861" w:type="dxa"/>
          </w:tcPr>
          <w:p w14:paraId="16BE5A3A" w14:textId="290A303E" w:rsidR="00AC777C" w:rsidRPr="00AC777C" w:rsidRDefault="00AC777C" w:rsidP="00AC777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C777C">
              <w:rPr>
                <w:rFonts w:ascii="Arial" w:hAnsi="Arial" w:cs="Arial"/>
                <w:sz w:val="20"/>
                <w:szCs w:val="20"/>
              </w:rPr>
              <w:t>29.4.2025</w:t>
            </w:r>
          </w:p>
        </w:tc>
        <w:tc>
          <w:tcPr>
            <w:tcW w:w="2268" w:type="dxa"/>
          </w:tcPr>
          <w:p w14:paraId="1F98114E" w14:textId="77777777" w:rsidR="00AC777C" w:rsidRPr="007F3D6F" w:rsidRDefault="00AC777C" w:rsidP="00851C8D">
            <w:pPr>
              <w:rPr>
                <w:rFonts w:cs="Arial"/>
                <w:noProof/>
                <w:lang w:eastAsia="cs-CZ"/>
              </w:rPr>
            </w:pPr>
            <w:r w:rsidRPr="007F3D6F">
              <w:rPr>
                <w:noProof/>
              </w:rPr>
              <w:drawing>
                <wp:inline distT="0" distB="0" distL="0" distR="0" wp14:anchorId="198D0BE5" wp14:editId="5A7D2D1D">
                  <wp:extent cx="927711" cy="1021715"/>
                  <wp:effectExtent l="0" t="0" r="6350" b="6985"/>
                  <wp:docPr id="78566939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78" cy="107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77C" w:rsidRPr="007F3D6F" w14:paraId="27B44D80" w14:textId="77777777" w:rsidTr="00AC777C">
        <w:tc>
          <w:tcPr>
            <w:tcW w:w="1843" w:type="dxa"/>
          </w:tcPr>
          <w:p w14:paraId="60E95929" w14:textId="77777777" w:rsidR="00AC777C" w:rsidRPr="00AC777C" w:rsidRDefault="00AC777C" w:rsidP="00AC777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777C">
              <w:rPr>
                <w:rFonts w:ascii="Arial" w:hAnsi="Arial" w:cs="Arial"/>
                <w:b/>
                <w:bCs/>
                <w:sz w:val="20"/>
                <w:szCs w:val="20"/>
              </w:rPr>
              <w:t>Magical Trucks</w:t>
            </w:r>
          </w:p>
        </w:tc>
        <w:tc>
          <w:tcPr>
            <w:tcW w:w="1984" w:type="dxa"/>
          </w:tcPr>
          <w:p w14:paraId="730E711A" w14:textId="77777777" w:rsidR="00AC777C" w:rsidRPr="00AC777C" w:rsidRDefault="00AC777C" w:rsidP="00AC777C">
            <w:pPr>
              <w:rPr>
                <w:rFonts w:ascii="Arial" w:hAnsi="Arial" w:cs="Arial"/>
                <w:sz w:val="20"/>
                <w:szCs w:val="20"/>
              </w:rPr>
            </w:pPr>
            <w:r w:rsidRPr="00AC777C">
              <w:rPr>
                <w:rFonts w:ascii="Arial" w:hAnsi="Arial" w:cs="Arial"/>
                <w:sz w:val="20"/>
                <w:szCs w:val="20"/>
              </w:rPr>
              <w:t>SR-0345525</w:t>
            </w:r>
          </w:p>
        </w:tc>
        <w:tc>
          <w:tcPr>
            <w:tcW w:w="1861" w:type="dxa"/>
          </w:tcPr>
          <w:p w14:paraId="0C15F247" w14:textId="49974956" w:rsidR="00AC777C" w:rsidRPr="00AC777C" w:rsidRDefault="00AC777C" w:rsidP="00AC777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C777C">
              <w:rPr>
                <w:rFonts w:ascii="Arial" w:hAnsi="Arial" w:cs="Arial"/>
                <w:sz w:val="20"/>
                <w:szCs w:val="20"/>
              </w:rPr>
              <w:t>2.10.2025</w:t>
            </w:r>
          </w:p>
        </w:tc>
        <w:tc>
          <w:tcPr>
            <w:tcW w:w="2268" w:type="dxa"/>
          </w:tcPr>
          <w:p w14:paraId="40FC3CC6" w14:textId="77777777" w:rsidR="00AC777C" w:rsidRPr="007F3D6F" w:rsidRDefault="00AC777C" w:rsidP="00851C8D">
            <w:pPr>
              <w:rPr>
                <w:rFonts w:cs="Arial"/>
              </w:rPr>
            </w:pPr>
            <w:r w:rsidRPr="007F3D6F">
              <w:rPr>
                <w:noProof/>
              </w:rPr>
              <w:drawing>
                <wp:inline distT="0" distB="0" distL="0" distR="0" wp14:anchorId="5BDD86B9" wp14:editId="4A86559D">
                  <wp:extent cx="929640" cy="697231"/>
                  <wp:effectExtent l="0" t="0" r="3810" b="7620"/>
                  <wp:docPr id="1783795855" name="Obrázek 1" descr="Obsah obrázku hračka, text, interiér, zapalovač&#10;&#10;Obsah vygenerovaný umělou inteligencí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795855" name="Obrázek 1" descr="Obsah obrázku hračka, text, interiér, zapalovač&#10;&#10;Obsah vygenerovaný umělou inteligencí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499" cy="71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77C" w:rsidRPr="007F3D6F" w14:paraId="2263F5C1" w14:textId="77777777" w:rsidTr="00AC777C">
        <w:tc>
          <w:tcPr>
            <w:tcW w:w="1843" w:type="dxa"/>
          </w:tcPr>
          <w:p w14:paraId="057C4E97" w14:textId="77777777" w:rsidR="00AC777C" w:rsidRPr="00AC777C" w:rsidRDefault="00AC777C" w:rsidP="00AC777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777C">
              <w:rPr>
                <w:rFonts w:ascii="Arial" w:hAnsi="Arial" w:cs="Arial"/>
                <w:b/>
                <w:bCs/>
                <w:sz w:val="20"/>
                <w:szCs w:val="20"/>
              </w:rPr>
              <w:t>Čertovské rohy</w:t>
            </w:r>
          </w:p>
        </w:tc>
        <w:tc>
          <w:tcPr>
            <w:tcW w:w="1984" w:type="dxa"/>
          </w:tcPr>
          <w:p w14:paraId="0CDFB593" w14:textId="77777777" w:rsidR="00AC777C" w:rsidRPr="00AC777C" w:rsidRDefault="00AC777C" w:rsidP="00AC777C">
            <w:pPr>
              <w:rPr>
                <w:rFonts w:ascii="Arial" w:hAnsi="Arial" w:cs="Arial"/>
                <w:sz w:val="20"/>
                <w:szCs w:val="20"/>
              </w:rPr>
            </w:pPr>
            <w:r w:rsidRPr="00AC777C">
              <w:rPr>
                <w:rFonts w:ascii="Arial" w:hAnsi="Arial" w:cs="Arial"/>
                <w:sz w:val="20"/>
                <w:szCs w:val="20"/>
              </w:rPr>
              <w:t>SR-03454-25</w:t>
            </w:r>
          </w:p>
        </w:tc>
        <w:tc>
          <w:tcPr>
            <w:tcW w:w="1861" w:type="dxa"/>
          </w:tcPr>
          <w:p w14:paraId="7D457D26" w14:textId="365B6356" w:rsidR="00AC777C" w:rsidRPr="00AC777C" w:rsidRDefault="00AC777C" w:rsidP="00AC777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C777C">
              <w:rPr>
                <w:rFonts w:ascii="Arial" w:hAnsi="Arial" w:cs="Arial"/>
                <w:sz w:val="20"/>
                <w:szCs w:val="20"/>
              </w:rPr>
              <w:t>2.10.2025</w:t>
            </w:r>
          </w:p>
        </w:tc>
        <w:tc>
          <w:tcPr>
            <w:tcW w:w="2268" w:type="dxa"/>
          </w:tcPr>
          <w:p w14:paraId="6DDF1636" w14:textId="77777777" w:rsidR="00AC777C" w:rsidRPr="007F3D6F" w:rsidRDefault="00AC777C" w:rsidP="00851C8D">
            <w:pPr>
              <w:rPr>
                <w:rFonts w:cs="Arial"/>
                <w:noProof/>
                <w:u w:val="single"/>
                <w:lang w:eastAsia="cs-CZ"/>
              </w:rPr>
            </w:pPr>
            <w:r w:rsidRPr="007F3D6F">
              <w:rPr>
                <w:noProof/>
              </w:rPr>
              <w:drawing>
                <wp:inline distT="0" distB="0" distL="0" distR="0" wp14:anchorId="2706E930" wp14:editId="1B2DF5C2">
                  <wp:extent cx="699738" cy="930348"/>
                  <wp:effectExtent l="0" t="1270" r="4445" b="4445"/>
                  <wp:docPr id="129134743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25586" cy="96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77C" w:rsidRPr="007F3D6F" w14:paraId="1DC5E596" w14:textId="77777777" w:rsidTr="00AC777C">
        <w:tc>
          <w:tcPr>
            <w:tcW w:w="1843" w:type="dxa"/>
          </w:tcPr>
          <w:p w14:paraId="32FC2FC3" w14:textId="77777777" w:rsidR="00AC777C" w:rsidRPr="00AC777C" w:rsidRDefault="00AC777C" w:rsidP="00AC777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777C">
              <w:rPr>
                <w:rFonts w:ascii="Arial" w:hAnsi="Arial" w:cs="Arial"/>
                <w:b/>
                <w:bCs/>
                <w:sz w:val="20"/>
                <w:szCs w:val="20"/>
              </w:rPr>
              <w:t>Little musician - kytara</w:t>
            </w:r>
          </w:p>
        </w:tc>
        <w:tc>
          <w:tcPr>
            <w:tcW w:w="1984" w:type="dxa"/>
          </w:tcPr>
          <w:p w14:paraId="0FC12AB4" w14:textId="77777777" w:rsidR="00AC777C" w:rsidRPr="00AC777C" w:rsidRDefault="00AC777C" w:rsidP="00AC777C">
            <w:pPr>
              <w:rPr>
                <w:rFonts w:ascii="Arial" w:hAnsi="Arial" w:cs="Arial"/>
                <w:sz w:val="20"/>
                <w:szCs w:val="20"/>
              </w:rPr>
            </w:pPr>
            <w:r w:rsidRPr="00AC777C">
              <w:rPr>
                <w:rFonts w:ascii="Arial" w:hAnsi="Arial" w:cs="Arial"/>
                <w:sz w:val="20"/>
                <w:szCs w:val="20"/>
              </w:rPr>
              <w:t>SR-03453-25</w:t>
            </w:r>
          </w:p>
        </w:tc>
        <w:tc>
          <w:tcPr>
            <w:tcW w:w="1861" w:type="dxa"/>
          </w:tcPr>
          <w:p w14:paraId="008FED39" w14:textId="478BC857" w:rsidR="00AC777C" w:rsidRPr="00AC777C" w:rsidRDefault="00AC777C" w:rsidP="00AC777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C777C">
              <w:rPr>
                <w:rFonts w:ascii="Arial" w:hAnsi="Arial" w:cs="Arial"/>
                <w:sz w:val="20"/>
                <w:szCs w:val="20"/>
              </w:rPr>
              <w:t>2.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AC777C">
              <w:rPr>
                <w:rFonts w:ascii="Arial" w:hAnsi="Arial" w:cs="Arial"/>
                <w:sz w:val="20"/>
                <w:szCs w:val="20"/>
              </w:rPr>
              <w:t>0.2025</w:t>
            </w:r>
          </w:p>
        </w:tc>
        <w:tc>
          <w:tcPr>
            <w:tcW w:w="2268" w:type="dxa"/>
          </w:tcPr>
          <w:p w14:paraId="2C8C4F2B" w14:textId="77777777" w:rsidR="00AC777C" w:rsidRPr="007F3D6F" w:rsidRDefault="00AC777C" w:rsidP="00851C8D">
            <w:pPr>
              <w:rPr>
                <w:rFonts w:cs="Arial"/>
                <w:noProof/>
                <w:u w:val="single"/>
                <w:lang w:eastAsia="cs-CZ"/>
              </w:rPr>
            </w:pPr>
            <w:r w:rsidRPr="007F3D6F">
              <w:rPr>
                <w:noProof/>
              </w:rPr>
              <w:drawing>
                <wp:inline distT="0" distB="0" distL="0" distR="0" wp14:anchorId="7BA51CD0" wp14:editId="51E57314">
                  <wp:extent cx="927100" cy="694998"/>
                  <wp:effectExtent l="0" t="0" r="6350" b="0"/>
                  <wp:docPr id="1096274884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297" cy="705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77C" w:rsidRPr="007F3D6F" w14:paraId="2CA4A094" w14:textId="77777777" w:rsidTr="00AC777C">
        <w:tc>
          <w:tcPr>
            <w:tcW w:w="1843" w:type="dxa"/>
          </w:tcPr>
          <w:p w14:paraId="0AB0C366" w14:textId="77777777" w:rsidR="00AC777C" w:rsidRPr="00AC777C" w:rsidRDefault="00AC777C" w:rsidP="00AC777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777C">
              <w:rPr>
                <w:rFonts w:ascii="Arial" w:hAnsi="Arial" w:cs="Arial"/>
                <w:b/>
                <w:bCs/>
                <w:sz w:val="20"/>
                <w:szCs w:val="20"/>
              </w:rPr>
              <w:t>Cartoon piano</w:t>
            </w:r>
          </w:p>
        </w:tc>
        <w:tc>
          <w:tcPr>
            <w:tcW w:w="1984" w:type="dxa"/>
          </w:tcPr>
          <w:p w14:paraId="3A44D4BB" w14:textId="77777777" w:rsidR="00AC777C" w:rsidRPr="00AC777C" w:rsidRDefault="00AC777C" w:rsidP="00AC777C">
            <w:pPr>
              <w:rPr>
                <w:rFonts w:ascii="Arial" w:hAnsi="Arial" w:cs="Arial"/>
                <w:sz w:val="20"/>
                <w:szCs w:val="20"/>
              </w:rPr>
            </w:pPr>
            <w:r w:rsidRPr="00AC777C">
              <w:rPr>
                <w:rFonts w:ascii="Arial" w:hAnsi="Arial" w:cs="Arial"/>
                <w:sz w:val="20"/>
                <w:szCs w:val="20"/>
              </w:rPr>
              <w:t xml:space="preserve">SR-03457-25 </w:t>
            </w:r>
          </w:p>
        </w:tc>
        <w:tc>
          <w:tcPr>
            <w:tcW w:w="1861" w:type="dxa"/>
          </w:tcPr>
          <w:p w14:paraId="7DA1D801" w14:textId="654007D2" w:rsidR="00AC777C" w:rsidRPr="00AC777C" w:rsidRDefault="00AC777C" w:rsidP="00AC777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C777C">
              <w:rPr>
                <w:rFonts w:ascii="Arial" w:hAnsi="Arial" w:cs="Arial"/>
                <w:sz w:val="20"/>
                <w:szCs w:val="20"/>
              </w:rPr>
              <w:t>2.10.2025</w:t>
            </w:r>
          </w:p>
        </w:tc>
        <w:tc>
          <w:tcPr>
            <w:tcW w:w="2268" w:type="dxa"/>
          </w:tcPr>
          <w:p w14:paraId="44E8A8E8" w14:textId="77777777" w:rsidR="00AC777C" w:rsidRPr="007F3D6F" w:rsidRDefault="00AC777C" w:rsidP="00851C8D">
            <w:pPr>
              <w:rPr>
                <w:rFonts w:cs="Arial"/>
                <w:noProof/>
                <w:u w:val="single"/>
                <w:lang w:eastAsia="cs-CZ"/>
              </w:rPr>
            </w:pPr>
            <w:r w:rsidRPr="007F3D6F">
              <w:rPr>
                <w:noProof/>
              </w:rPr>
              <w:drawing>
                <wp:inline distT="0" distB="0" distL="0" distR="0" wp14:anchorId="66B30E47" wp14:editId="5463495F">
                  <wp:extent cx="927100" cy="693686"/>
                  <wp:effectExtent l="0" t="0" r="6350" b="0"/>
                  <wp:docPr id="37198575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974" cy="708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77C" w:rsidRPr="007F3D6F" w14:paraId="26AD62B7" w14:textId="77777777" w:rsidTr="00AC777C">
        <w:tc>
          <w:tcPr>
            <w:tcW w:w="1843" w:type="dxa"/>
          </w:tcPr>
          <w:p w14:paraId="1D86424F" w14:textId="77777777" w:rsidR="00AC777C" w:rsidRPr="00AC777C" w:rsidRDefault="00AC777C" w:rsidP="00AC777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777C">
              <w:rPr>
                <w:rFonts w:ascii="Arial" w:hAnsi="Arial" w:cs="Arial"/>
                <w:b/>
                <w:bCs/>
                <w:sz w:val="20"/>
                <w:szCs w:val="20"/>
              </w:rPr>
              <w:t>PUSH-POP</w:t>
            </w:r>
          </w:p>
          <w:p w14:paraId="42AA8333" w14:textId="77777777" w:rsidR="00AC777C" w:rsidRPr="00AC777C" w:rsidRDefault="00AC777C" w:rsidP="00AC777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777C">
              <w:rPr>
                <w:rFonts w:ascii="Arial" w:hAnsi="Arial" w:cs="Arial"/>
                <w:b/>
                <w:bCs/>
                <w:sz w:val="20"/>
                <w:szCs w:val="20"/>
              </w:rPr>
              <w:t>Paměťová hra</w:t>
            </w:r>
          </w:p>
        </w:tc>
        <w:tc>
          <w:tcPr>
            <w:tcW w:w="1984" w:type="dxa"/>
          </w:tcPr>
          <w:p w14:paraId="227825B4" w14:textId="77777777" w:rsidR="00AC777C" w:rsidRPr="00AC777C" w:rsidRDefault="00AC777C" w:rsidP="00AC777C">
            <w:pPr>
              <w:rPr>
                <w:rFonts w:ascii="Arial" w:hAnsi="Arial" w:cs="Arial"/>
                <w:sz w:val="20"/>
                <w:szCs w:val="20"/>
              </w:rPr>
            </w:pPr>
            <w:r w:rsidRPr="00AC777C">
              <w:rPr>
                <w:rFonts w:ascii="Arial" w:hAnsi="Arial" w:cs="Arial"/>
                <w:sz w:val="20"/>
                <w:szCs w:val="20"/>
              </w:rPr>
              <w:t>SR-04460-25</w:t>
            </w:r>
          </w:p>
        </w:tc>
        <w:tc>
          <w:tcPr>
            <w:tcW w:w="1861" w:type="dxa"/>
          </w:tcPr>
          <w:p w14:paraId="764B2CA0" w14:textId="6478FDCB" w:rsidR="00AC777C" w:rsidRPr="00AC777C" w:rsidRDefault="00AC777C" w:rsidP="00AC777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C777C">
              <w:rPr>
                <w:rFonts w:ascii="Arial" w:hAnsi="Arial" w:cs="Arial"/>
                <w:sz w:val="20"/>
                <w:szCs w:val="20"/>
              </w:rPr>
              <w:t>19.12.</w:t>
            </w:r>
            <w:r>
              <w:rPr>
                <w:rFonts w:ascii="Arial" w:hAnsi="Arial" w:cs="Arial"/>
                <w:sz w:val="20"/>
                <w:szCs w:val="20"/>
              </w:rPr>
              <w:t>2025</w:t>
            </w:r>
          </w:p>
        </w:tc>
        <w:tc>
          <w:tcPr>
            <w:tcW w:w="2268" w:type="dxa"/>
          </w:tcPr>
          <w:p w14:paraId="3CFBE5D8" w14:textId="77777777" w:rsidR="00AC777C" w:rsidRPr="007F3D6F" w:rsidRDefault="00AC777C" w:rsidP="00851C8D">
            <w:pPr>
              <w:rPr>
                <w:noProof/>
              </w:rPr>
            </w:pPr>
            <w:r w:rsidRPr="007F3D6F">
              <w:rPr>
                <w:noProof/>
              </w:rPr>
              <w:drawing>
                <wp:inline distT="0" distB="0" distL="0" distR="0" wp14:anchorId="35BFD8AC" wp14:editId="7951B0C4">
                  <wp:extent cx="882049" cy="919938"/>
                  <wp:effectExtent l="318" t="0" r="0" b="0"/>
                  <wp:docPr id="1228680899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61" r="18529" b="22076"/>
                          <a:stretch/>
                        </pic:blipFill>
                        <pic:spPr bwMode="auto">
                          <a:xfrm rot="16200000">
                            <a:off x="0" y="0"/>
                            <a:ext cx="906115" cy="945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77C" w:rsidRPr="007F3D6F" w14:paraId="333E5351" w14:textId="77777777" w:rsidTr="00AC777C">
        <w:tc>
          <w:tcPr>
            <w:tcW w:w="1843" w:type="dxa"/>
          </w:tcPr>
          <w:p w14:paraId="6F782885" w14:textId="77777777" w:rsidR="00AC777C" w:rsidRPr="00AC777C" w:rsidRDefault="00AC777C" w:rsidP="00AC777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777C">
              <w:rPr>
                <w:rFonts w:ascii="Arial" w:hAnsi="Arial" w:cs="Arial"/>
                <w:b/>
                <w:bCs/>
                <w:sz w:val="20"/>
                <w:szCs w:val="20"/>
              </w:rPr>
              <w:t>Policejní plácačka se světlem</w:t>
            </w:r>
          </w:p>
        </w:tc>
        <w:tc>
          <w:tcPr>
            <w:tcW w:w="1984" w:type="dxa"/>
          </w:tcPr>
          <w:p w14:paraId="6FB7704C" w14:textId="77777777" w:rsidR="00AC777C" w:rsidRPr="00AC777C" w:rsidRDefault="00AC777C" w:rsidP="00AC777C">
            <w:pPr>
              <w:rPr>
                <w:rFonts w:ascii="Arial" w:hAnsi="Arial" w:cs="Arial"/>
                <w:sz w:val="20"/>
                <w:szCs w:val="20"/>
              </w:rPr>
            </w:pPr>
            <w:r w:rsidRPr="00AC777C">
              <w:rPr>
                <w:rFonts w:ascii="Arial" w:hAnsi="Arial" w:cs="Arial"/>
                <w:sz w:val="20"/>
                <w:szCs w:val="20"/>
              </w:rPr>
              <w:t>SR-04548-25</w:t>
            </w:r>
          </w:p>
        </w:tc>
        <w:tc>
          <w:tcPr>
            <w:tcW w:w="1861" w:type="dxa"/>
          </w:tcPr>
          <w:p w14:paraId="6B5C08B8" w14:textId="6486E11C" w:rsidR="00AC777C" w:rsidRPr="00AC777C" w:rsidRDefault="00AC777C" w:rsidP="00AC777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C777C">
              <w:rPr>
                <w:rFonts w:ascii="Arial" w:hAnsi="Arial" w:cs="Arial"/>
                <w:sz w:val="20"/>
                <w:szCs w:val="20"/>
              </w:rPr>
              <w:t>22.</w:t>
            </w:r>
            <w:r>
              <w:rPr>
                <w:rFonts w:ascii="Arial" w:hAnsi="Arial" w:cs="Arial"/>
                <w:sz w:val="20"/>
                <w:szCs w:val="20"/>
              </w:rPr>
              <w:t>12.2025</w:t>
            </w:r>
          </w:p>
        </w:tc>
        <w:tc>
          <w:tcPr>
            <w:tcW w:w="2268" w:type="dxa"/>
          </w:tcPr>
          <w:p w14:paraId="44C77773" w14:textId="77777777" w:rsidR="00AC777C" w:rsidRPr="007F3D6F" w:rsidRDefault="00AC777C" w:rsidP="00851C8D">
            <w:pPr>
              <w:rPr>
                <w:noProof/>
              </w:rPr>
            </w:pPr>
            <w:r w:rsidRPr="007F3D6F">
              <w:rPr>
                <w:noProof/>
              </w:rPr>
              <w:drawing>
                <wp:inline distT="0" distB="0" distL="0" distR="0" wp14:anchorId="2DEF2862" wp14:editId="2B76CE78">
                  <wp:extent cx="927100" cy="551093"/>
                  <wp:effectExtent l="0" t="0" r="6350" b="1905"/>
                  <wp:docPr id="84157729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858" cy="56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77C" w:rsidRPr="007F3D6F" w14:paraId="6AB69D70" w14:textId="77777777" w:rsidTr="00AC777C">
        <w:tc>
          <w:tcPr>
            <w:tcW w:w="1843" w:type="dxa"/>
          </w:tcPr>
          <w:p w14:paraId="510F62FE" w14:textId="77777777" w:rsidR="00AC777C" w:rsidRPr="00AC777C" w:rsidRDefault="00AC777C" w:rsidP="00AC777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C777C">
              <w:rPr>
                <w:rFonts w:ascii="Arial" w:hAnsi="Arial" w:cs="Arial"/>
                <w:b/>
                <w:bCs/>
                <w:sz w:val="20"/>
                <w:szCs w:val="20"/>
              </w:rPr>
              <w:t>Míček na gumě</w:t>
            </w:r>
          </w:p>
        </w:tc>
        <w:tc>
          <w:tcPr>
            <w:tcW w:w="1984" w:type="dxa"/>
          </w:tcPr>
          <w:p w14:paraId="5655860F" w14:textId="77777777" w:rsidR="00AC777C" w:rsidRPr="00AC777C" w:rsidRDefault="00AC777C" w:rsidP="00AC777C">
            <w:pPr>
              <w:rPr>
                <w:rFonts w:ascii="Arial" w:hAnsi="Arial" w:cs="Arial"/>
                <w:sz w:val="20"/>
                <w:szCs w:val="20"/>
              </w:rPr>
            </w:pPr>
            <w:r w:rsidRPr="00AC777C">
              <w:rPr>
                <w:rFonts w:ascii="Arial" w:hAnsi="Arial" w:cs="Arial"/>
                <w:sz w:val="20"/>
                <w:szCs w:val="20"/>
              </w:rPr>
              <w:t>SR-04457-25</w:t>
            </w:r>
          </w:p>
        </w:tc>
        <w:tc>
          <w:tcPr>
            <w:tcW w:w="1861" w:type="dxa"/>
          </w:tcPr>
          <w:p w14:paraId="2A04DAD9" w14:textId="5E87EA85" w:rsidR="00AC777C" w:rsidRPr="00AC777C" w:rsidRDefault="00AC777C" w:rsidP="00AC777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C777C">
              <w:rPr>
                <w:rFonts w:ascii="Arial" w:hAnsi="Arial" w:cs="Arial"/>
                <w:sz w:val="20"/>
                <w:szCs w:val="20"/>
              </w:rPr>
              <w:t>19.12.2025</w:t>
            </w:r>
          </w:p>
        </w:tc>
        <w:tc>
          <w:tcPr>
            <w:tcW w:w="2268" w:type="dxa"/>
          </w:tcPr>
          <w:p w14:paraId="174C71CE" w14:textId="77777777" w:rsidR="00AC777C" w:rsidRPr="007F3D6F" w:rsidRDefault="00AC777C" w:rsidP="00851C8D">
            <w:pPr>
              <w:rPr>
                <w:rFonts w:cs="Arial"/>
                <w:noProof/>
                <w:u w:val="single"/>
                <w:lang w:eastAsia="cs-CZ"/>
              </w:rPr>
            </w:pPr>
            <w:r w:rsidRPr="007F3D6F">
              <w:rPr>
                <w:noProof/>
              </w:rPr>
              <w:drawing>
                <wp:inline distT="0" distB="0" distL="0" distR="0" wp14:anchorId="01CEC43B" wp14:editId="652DADFC">
                  <wp:extent cx="920750" cy="690562"/>
                  <wp:effectExtent l="0" t="0" r="0" b="0"/>
                  <wp:docPr id="1015465563" name="Obrázek 1" descr="Obsah obrázku hračka, zelené, interiér, nářadí&#10;&#10;Obsah vygenerovaný umělou inteligencí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465563" name="Obrázek 1" descr="Obsah obrázku hračka, zelené, interiér, nářadí&#10;&#10;Obsah vygenerovaný umělou inteligencí může být nesprávn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40488" cy="705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1C2184" w14:textId="77777777" w:rsidR="00AC777C" w:rsidRPr="007803DF" w:rsidRDefault="00AC777C" w:rsidP="007803DF">
      <w:pPr>
        <w:pStyle w:val="Textbody"/>
        <w:spacing w:line="240" w:lineRule="auto"/>
        <w:jc w:val="both"/>
        <w:rPr>
          <w:rFonts w:ascii="Arial" w:eastAsiaTheme="minorHAnsi" w:hAnsi="Arial" w:cs="Arial"/>
          <w:b w:val="0"/>
          <w:i/>
          <w:iCs/>
          <w:color w:val="auto"/>
          <w:kern w:val="0"/>
          <w:sz w:val="20"/>
          <w:u w:val="single"/>
          <w:lang w:eastAsia="en-US"/>
        </w:rPr>
      </w:pPr>
    </w:p>
    <w:p w14:paraId="60D8B8B5" w14:textId="77777777" w:rsidR="007803DF" w:rsidRPr="007803DF" w:rsidRDefault="007803DF" w:rsidP="007803DF">
      <w:pPr>
        <w:pStyle w:val="Odstavecseseznamem"/>
        <w:spacing w:line="240" w:lineRule="auto"/>
        <w:ind w:left="0" w:right="-113"/>
        <w:jc w:val="both"/>
        <w:rPr>
          <w:rFonts w:ascii="Arial" w:eastAsiaTheme="minorHAnsi" w:hAnsi="Arial" w:cs="Arial"/>
          <w:sz w:val="20"/>
          <w:szCs w:val="20"/>
        </w:rPr>
      </w:pPr>
    </w:p>
    <w:p w14:paraId="24EDA474" w14:textId="76F4FB8C" w:rsidR="00DE03C1" w:rsidRPr="007E298F" w:rsidRDefault="00DE03C1" w:rsidP="007E298F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sectPr w:rsidR="00DE03C1" w:rsidRPr="007E298F" w:rsidSect="00663C7B">
      <w:headerReference w:type="default" r:id="rId20"/>
      <w:footerReference w:type="default" r:id="rId21"/>
      <w:pgSz w:w="11906" w:h="16838"/>
      <w:pgMar w:top="1134" w:right="1417" w:bottom="1701" w:left="1417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3E2D27" w14:textId="77777777" w:rsidR="00A36B04" w:rsidRDefault="00A36B04" w:rsidP="00807D68">
      <w:pPr>
        <w:spacing w:after="0" w:line="240" w:lineRule="auto"/>
      </w:pPr>
      <w:r>
        <w:separator/>
      </w:r>
    </w:p>
  </w:endnote>
  <w:endnote w:type="continuationSeparator" w:id="0">
    <w:p w14:paraId="6BCA3A5D" w14:textId="77777777" w:rsidR="00A36B04" w:rsidRDefault="00A36B04" w:rsidP="00807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ontserrat">
    <w:panose1 w:val="00000000000000000000"/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B7FA6" w14:textId="3A1BD01E" w:rsidR="00F34A6A" w:rsidRPr="000B3C18" w:rsidRDefault="00663C7B" w:rsidP="00663C7B">
    <w:pPr>
      <w:spacing w:line="276" w:lineRule="auto"/>
      <w:ind w:left="5664" w:firstLine="708"/>
      <w:rPr>
        <w:rFonts w:ascii="Arial" w:hAnsi="Arial" w:cs="Arial"/>
        <w:bCs/>
        <w:color w:val="2658A5"/>
        <w:sz w:val="18"/>
        <w:szCs w:val="18"/>
      </w:rPr>
    </w:pPr>
    <w:r w:rsidRPr="000B3C18">
      <w:rPr>
        <w:rFonts w:ascii="Arial" w:hAnsi="Arial" w:cs="Arial"/>
        <w:noProof/>
        <w:color w:val="2658A5"/>
        <w:sz w:val="18"/>
        <w:szCs w:val="18"/>
        <w:lang w:eastAsia="cs-CZ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26B7EA6" wp14:editId="32D08E0D">
              <wp:simplePos x="0" y="0"/>
              <wp:positionH relativeFrom="column">
                <wp:posOffset>3472180</wp:posOffset>
              </wp:positionH>
              <wp:positionV relativeFrom="paragraph">
                <wp:posOffset>10160</wp:posOffset>
              </wp:positionV>
              <wp:extent cx="2361564" cy="653414"/>
              <wp:effectExtent l="0" t="0" r="1270" b="0"/>
              <wp:wrapNone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1564" cy="65341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1F7FE2" w14:textId="6D9DD232" w:rsidR="00663C7B" w:rsidRPr="0090767D" w:rsidRDefault="00663C7B" w:rsidP="00663C7B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</w:rPr>
                            <w:t>Telefon: +420 296 366 233</w:t>
                          </w: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</w:rPr>
                            <w:br/>
                            <w:t>Mobil: +420 731 553 732</w:t>
                          </w: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</w:rPr>
                            <w:br/>
                            <w:t>E-mail:</w:t>
                          </w:r>
                          <w:r w:rsidR="005A3A49"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</w:rPr>
                            <w:t>mluvci</w:t>
                          </w: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  <w:lang w:val="de-AT"/>
                            </w:rPr>
                            <w:t>@coi.</w:t>
                          </w:r>
                          <w:r w:rsidR="005A3A49"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  <w:lang w:val="de-AT"/>
                            </w:rPr>
                            <w:t>gov.</w:t>
                          </w: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  <w:lang w:val="de-AT"/>
                            </w:rPr>
                            <w:t>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6B7EA6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273.4pt;margin-top:.8pt;width:185.95pt;height:51.4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" stroked="f">
              <v:textbox style="mso-fit-shape-to-text:t">
                <w:txbxContent>
                  <w:p w14:paraId="471F7FE2" w14:textId="6D9DD232" w:rsidR="00663C7B" w:rsidRPr="0090767D" w:rsidRDefault="00663C7B" w:rsidP="00663C7B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</w:rPr>
                      <w:t>Telefon: +420 296 366 233</w:t>
                    </w: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</w:rPr>
                      <w:br/>
                      <w:t>Mobil: +420 731 553 732</w:t>
                    </w: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</w:rPr>
                      <w:br/>
                      <w:t>E-mail:</w:t>
                    </w:r>
                    <w:r w:rsidR="005A3A49"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</w:rPr>
                      <w:t xml:space="preserve"> </w:t>
                    </w: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</w:rPr>
                      <w:t>mluvci</w:t>
                    </w: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  <w:lang w:val="de-AT"/>
                      </w:rPr>
                      <w:t>@coi.</w:t>
                    </w:r>
                    <w:r w:rsidR="005A3A49"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  <w:lang w:val="de-AT"/>
                      </w:rPr>
                      <w:t>gov.</w:t>
                    </w: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  <w:lang w:val="de-AT"/>
                      </w:rPr>
                      <w:t>cz</w:t>
                    </w:r>
                  </w:p>
                </w:txbxContent>
              </v:textbox>
            </v:shape>
          </w:pict>
        </mc:Fallback>
      </mc:AlternateContent>
    </w:r>
    <w:r w:rsidRPr="000B3C18">
      <w:rPr>
        <w:rFonts w:ascii="Arial" w:hAnsi="Arial" w:cs="Arial"/>
        <w:noProof/>
        <w:color w:val="2658A5"/>
        <w:sz w:val="18"/>
        <w:szCs w:val="18"/>
        <w:lang w:eastAsia="cs-CZ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41E66F" wp14:editId="160B7286">
              <wp:simplePos x="0" y="0"/>
              <wp:positionH relativeFrom="column">
                <wp:posOffset>-109220</wp:posOffset>
              </wp:positionH>
              <wp:positionV relativeFrom="paragraph">
                <wp:posOffset>7620</wp:posOffset>
              </wp:positionV>
              <wp:extent cx="2085975" cy="1404620"/>
              <wp:effectExtent l="0" t="0" r="9525" b="0"/>
              <wp:wrapNone/>
              <wp:docPr id="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59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2011B3" w14:textId="70881CB0" w:rsidR="00663C7B" w:rsidRPr="0090767D" w:rsidRDefault="00663C7B" w:rsidP="00663C7B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90767D">
                            <w:rPr>
                              <w:rFonts w:ascii="Arial" w:hAnsi="Arial" w:cs="Arial"/>
                              <w:color w:val="2658A5"/>
                              <w:sz w:val="18"/>
                              <w:szCs w:val="18"/>
                            </w:rPr>
                            <w:t>Kontakt: tiskový mluvčí ČOI</w:t>
                          </w:r>
                          <w:r w:rsidRPr="0090767D">
                            <w:rPr>
                              <w:rFonts w:ascii="Arial" w:hAnsi="Arial" w:cs="Arial"/>
                              <w:color w:val="2658A5"/>
                              <w:sz w:val="18"/>
                              <w:szCs w:val="18"/>
                            </w:rPr>
                            <w:br/>
                            <w:t>Mgr. František Kotrba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41E66F" id="_x0000_s1027" type="#_x0000_t202" style="position:absolute;left:0;text-align:left;margin-left:-8.6pt;margin-top:.6pt;width:164.25pt;height:110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" stroked="f">
              <v:textbox style="mso-fit-shape-to-text:t">
                <w:txbxContent>
                  <w:p w14:paraId="062011B3" w14:textId="70881CB0" w:rsidR="00663C7B" w:rsidRPr="0090767D" w:rsidRDefault="00663C7B" w:rsidP="00663C7B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90767D">
                      <w:rPr>
                        <w:rFonts w:ascii="Arial" w:hAnsi="Arial" w:cs="Arial"/>
                        <w:color w:val="2658A5"/>
                        <w:sz w:val="18"/>
                        <w:szCs w:val="18"/>
                      </w:rPr>
                      <w:t>Kontakt: tiskový mluvčí ČOI</w:t>
                    </w:r>
                    <w:r w:rsidRPr="0090767D">
                      <w:rPr>
                        <w:rFonts w:ascii="Arial" w:hAnsi="Arial" w:cs="Arial"/>
                        <w:color w:val="2658A5"/>
                        <w:sz w:val="18"/>
                        <w:szCs w:val="18"/>
                      </w:rPr>
                      <w:br/>
                      <w:t>Mgr. František Kotrba</w:t>
                    </w:r>
                  </w:p>
                </w:txbxContent>
              </v:textbox>
            </v:shape>
          </w:pict>
        </mc:Fallback>
      </mc:AlternateContent>
    </w:r>
  </w:p>
  <w:p w14:paraId="2E86EAD4" w14:textId="77777777" w:rsidR="00F34A6A" w:rsidRPr="005A3A49" w:rsidRDefault="00F34A6A">
    <w:pPr>
      <w:pStyle w:val="Zpat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EE8784" w14:textId="77777777" w:rsidR="00A36B04" w:rsidRDefault="00A36B04" w:rsidP="00807D68">
      <w:pPr>
        <w:spacing w:after="0" w:line="240" w:lineRule="auto"/>
      </w:pPr>
      <w:r>
        <w:separator/>
      </w:r>
    </w:p>
  </w:footnote>
  <w:footnote w:type="continuationSeparator" w:id="0">
    <w:p w14:paraId="1D0F14B1" w14:textId="77777777" w:rsidR="00A36B04" w:rsidRDefault="00A36B04" w:rsidP="00807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FF505" w14:textId="77777777" w:rsidR="00807D68" w:rsidRDefault="00807D68">
    <w:pPr>
      <w:pStyle w:val="Zhlav"/>
    </w:pPr>
  </w:p>
  <w:p w14:paraId="03206D20" w14:textId="77777777" w:rsidR="00807D68" w:rsidRDefault="00807D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D33445"/>
    <w:multiLevelType w:val="hybridMultilevel"/>
    <w:tmpl w:val="E250ADE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62C4E4C"/>
    <w:multiLevelType w:val="hybridMultilevel"/>
    <w:tmpl w:val="034A8CE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146AF"/>
    <w:multiLevelType w:val="hybridMultilevel"/>
    <w:tmpl w:val="7E6EDD14"/>
    <w:lvl w:ilvl="0" w:tplc="0D4206D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846E97"/>
    <w:multiLevelType w:val="hybridMultilevel"/>
    <w:tmpl w:val="B97C54A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B51631"/>
    <w:multiLevelType w:val="hybridMultilevel"/>
    <w:tmpl w:val="EFC2729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5D655A"/>
    <w:multiLevelType w:val="hybridMultilevel"/>
    <w:tmpl w:val="EBF25C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CF14BD"/>
    <w:multiLevelType w:val="hybridMultilevel"/>
    <w:tmpl w:val="897273A6"/>
    <w:lvl w:ilvl="0" w:tplc="C8B0BBF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827629">
    <w:abstractNumId w:val="1"/>
  </w:num>
  <w:num w:numId="2" w16cid:durableId="41562172">
    <w:abstractNumId w:val="3"/>
  </w:num>
  <w:num w:numId="3" w16cid:durableId="685595815">
    <w:abstractNumId w:val="6"/>
  </w:num>
  <w:num w:numId="4" w16cid:durableId="1308704962">
    <w:abstractNumId w:val="5"/>
  </w:num>
  <w:num w:numId="5" w16cid:durableId="829642680">
    <w:abstractNumId w:val="4"/>
  </w:num>
  <w:num w:numId="6" w16cid:durableId="596447232">
    <w:abstractNumId w:val="0"/>
  </w:num>
  <w:num w:numId="7" w16cid:durableId="8116027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0CF"/>
    <w:rsid w:val="0000796E"/>
    <w:rsid w:val="00007B29"/>
    <w:rsid w:val="0002038B"/>
    <w:rsid w:val="00026401"/>
    <w:rsid w:val="00030D07"/>
    <w:rsid w:val="00042DF0"/>
    <w:rsid w:val="00056E6A"/>
    <w:rsid w:val="00062220"/>
    <w:rsid w:val="00067BBA"/>
    <w:rsid w:val="000A04A4"/>
    <w:rsid w:val="000A15E0"/>
    <w:rsid w:val="000A2A02"/>
    <w:rsid w:val="000B0F7F"/>
    <w:rsid w:val="000B3C18"/>
    <w:rsid w:val="000D0B8C"/>
    <w:rsid w:val="000F6D94"/>
    <w:rsid w:val="00105DFE"/>
    <w:rsid w:val="00131D0B"/>
    <w:rsid w:val="001472BB"/>
    <w:rsid w:val="001472E1"/>
    <w:rsid w:val="00161A6B"/>
    <w:rsid w:val="0018640D"/>
    <w:rsid w:val="001C2627"/>
    <w:rsid w:val="001C2E88"/>
    <w:rsid w:val="001D0E07"/>
    <w:rsid w:val="001D53E4"/>
    <w:rsid w:val="001F4B08"/>
    <w:rsid w:val="00225F02"/>
    <w:rsid w:val="00261BEE"/>
    <w:rsid w:val="002A70AA"/>
    <w:rsid w:val="002C2749"/>
    <w:rsid w:val="002C374E"/>
    <w:rsid w:val="003016EC"/>
    <w:rsid w:val="003174DA"/>
    <w:rsid w:val="00327113"/>
    <w:rsid w:val="003461B6"/>
    <w:rsid w:val="00350179"/>
    <w:rsid w:val="003719C4"/>
    <w:rsid w:val="003A32C5"/>
    <w:rsid w:val="003A387B"/>
    <w:rsid w:val="003A7A4F"/>
    <w:rsid w:val="003B3536"/>
    <w:rsid w:val="003C4362"/>
    <w:rsid w:val="003D01B6"/>
    <w:rsid w:val="003E278D"/>
    <w:rsid w:val="003E3B85"/>
    <w:rsid w:val="00413F38"/>
    <w:rsid w:val="0041425C"/>
    <w:rsid w:val="004329CD"/>
    <w:rsid w:val="00432A70"/>
    <w:rsid w:val="00442896"/>
    <w:rsid w:val="0046373B"/>
    <w:rsid w:val="0047216E"/>
    <w:rsid w:val="00473799"/>
    <w:rsid w:val="00476817"/>
    <w:rsid w:val="00490A77"/>
    <w:rsid w:val="00494ACB"/>
    <w:rsid w:val="004B048B"/>
    <w:rsid w:val="004C6533"/>
    <w:rsid w:val="004D73ED"/>
    <w:rsid w:val="004D7440"/>
    <w:rsid w:val="004F04FD"/>
    <w:rsid w:val="004F3AA9"/>
    <w:rsid w:val="00500328"/>
    <w:rsid w:val="00511913"/>
    <w:rsid w:val="0052023C"/>
    <w:rsid w:val="005237E3"/>
    <w:rsid w:val="00537597"/>
    <w:rsid w:val="00543E6D"/>
    <w:rsid w:val="005511DC"/>
    <w:rsid w:val="00557870"/>
    <w:rsid w:val="005639C5"/>
    <w:rsid w:val="00572CFD"/>
    <w:rsid w:val="00577B57"/>
    <w:rsid w:val="00586068"/>
    <w:rsid w:val="00586C20"/>
    <w:rsid w:val="00587AD1"/>
    <w:rsid w:val="00592C1D"/>
    <w:rsid w:val="005A0FA4"/>
    <w:rsid w:val="005A3A49"/>
    <w:rsid w:val="005A4C91"/>
    <w:rsid w:val="005F776A"/>
    <w:rsid w:val="0061127C"/>
    <w:rsid w:val="0061538D"/>
    <w:rsid w:val="00651362"/>
    <w:rsid w:val="00653A86"/>
    <w:rsid w:val="00663C7B"/>
    <w:rsid w:val="006750B6"/>
    <w:rsid w:val="006753FB"/>
    <w:rsid w:val="00695914"/>
    <w:rsid w:val="006D29C2"/>
    <w:rsid w:val="006D3910"/>
    <w:rsid w:val="0071110F"/>
    <w:rsid w:val="00735C36"/>
    <w:rsid w:val="007803DF"/>
    <w:rsid w:val="00793865"/>
    <w:rsid w:val="007C3195"/>
    <w:rsid w:val="007C40CF"/>
    <w:rsid w:val="007D00B2"/>
    <w:rsid w:val="007D4E35"/>
    <w:rsid w:val="007E237F"/>
    <w:rsid w:val="007E298F"/>
    <w:rsid w:val="008078D2"/>
    <w:rsid w:val="00807D68"/>
    <w:rsid w:val="00825EAB"/>
    <w:rsid w:val="00882F53"/>
    <w:rsid w:val="00895319"/>
    <w:rsid w:val="008C14AC"/>
    <w:rsid w:val="008D0293"/>
    <w:rsid w:val="008D5E3F"/>
    <w:rsid w:val="008F25EA"/>
    <w:rsid w:val="009032C1"/>
    <w:rsid w:val="0090767D"/>
    <w:rsid w:val="00917CBB"/>
    <w:rsid w:val="00922DB8"/>
    <w:rsid w:val="0092339C"/>
    <w:rsid w:val="00940C0B"/>
    <w:rsid w:val="00952679"/>
    <w:rsid w:val="00955DA0"/>
    <w:rsid w:val="00960EAF"/>
    <w:rsid w:val="00970F06"/>
    <w:rsid w:val="00974AF4"/>
    <w:rsid w:val="00982C48"/>
    <w:rsid w:val="00990C6E"/>
    <w:rsid w:val="009A1467"/>
    <w:rsid w:val="009A3845"/>
    <w:rsid w:val="009A6325"/>
    <w:rsid w:val="009B4A35"/>
    <w:rsid w:val="009D6CD5"/>
    <w:rsid w:val="009E32D6"/>
    <w:rsid w:val="009E4D46"/>
    <w:rsid w:val="009F2D9C"/>
    <w:rsid w:val="009F4A32"/>
    <w:rsid w:val="009F7ED0"/>
    <w:rsid w:val="00A00B0C"/>
    <w:rsid w:val="00A05A6F"/>
    <w:rsid w:val="00A308FF"/>
    <w:rsid w:val="00A36B04"/>
    <w:rsid w:val="00A50216"/>
    <w:rsid w:val="00A549E6"/>
    <w:rsid w:val="00A57931"/>
    <w:rsid w:val="00A63046"/>
    <w:rsid w:val="00A812F4"/>
    <w:rsid w:val="00A9164D"/>
    <w:rsid w:val="00A95A44"/>
    <w:rsid w:val="00AC777C"/>
    <w:rsid w:val="00AD2EE9"/>
    <w:rsid w:val="00AD5B30"/>
    <w:rsid w:val="00AD67DF"/>
    <w:rsid w:val="00AF2B58"/>
    <w:rsid w:val="00AF5C58"/>
    <w:rsid w:val="00B16B09"/>
    <w:rsid w:val="00B223F6"/>
    <w:rsid w:val="00B34AC9"/>
    <w:rsid w:val="00B40171"/>
    <w:rsid w:val="00B44F4B"/>
    <w:rsid w:val="00B53039"/>
    <w:rsid w:val="00B92473"/>
    <w:rsid w:val="00BE29F2"/>
    <w:rsid w:val="00BE5CF5"/>
    <w:rsid w:val="00BF4CFE"/>
    <w:rsid w:val="00C07F49"/>
    <w:rsid w:val="00C30977"/>
    <w:rsid w:val="00C312C6"/>
    <w:rsid w:val="00C354A6"/>
    <w:rsid w:val="00C65634"/>
    <w:rsid w:val="00C80B5B"/>
    <w:rsid w:val="00C96835"/>
    <w:rsid w:val="00C97D46"/>
    <w:rsid w:val="00CA6CC6"/>
    <w:rsid w:val="00CD21E6"/>
    <w:rsid w:val="00CE40CA"/>
    <w:rsid w:val="00CF47FA"/>
    <w:rsid w:val="00D00046"/>
    <w:rsid w:val="00D01ECF"/>
    <w:rsid w:val="00D0490C"/>
    <w:rsid w:val="00D04B61"/>
    <w:rsid w:val="00D100A7"/>
    <w:rsid w:val="00D147B8"/>
    <w:rsid w:val="00D43AEE"/>
    <w:rsid w:val="00D576E2"/>
    <w:rsid w:val="00D66CD2"/>
    <w:rsid w:val="00D763A0"/>
    <w:rsid w:val="00D966A5"/>
    <w:rsid w:val="00DA22E5"/>
    <w:rsid w:val="00DA51CF"/>
    <w:rsid w:val="00DC5B7E"/>
    <w:rsid w:val="00DC7359"/>
    <w:rsid w:val="00DD1EAC"/>
    <w:rsid w:val="00DE03C1"/>
    <w:rsid w:val="00E01D17"/>
    <w:rsid w:val="00E04F9D"/>
    <w:rsid w:val="00E124C9"/>
    <w:rsid w:val="00E17BF0"/>
    <w:rsid w:val="00E26F19"/>
    <w:rsid w:val="00E331B8"/>
    <w:rsid w:val="00E3728D"/>
    <w:rsid w:val="00E40157"/>
    <w:rsid w:val="00E4032A"/>
    <w:rsid w:val="00E7177C"/>
    <w:rsid w:val="00E87981"/>
    <w:rsid w:val="00EA1D75"/>
    <w:rsid w:val="00EB0B4E"/>
    <w:rsid w:val="00ED3FF5"/>
    <w:rsid w:val="00ED4CDF"/>
    <w:rsid w:val="00F168AF"/>
    <w:rsid w:val="00F216CA"/>
    <w:rsid w:val="00F34A6A"/>
    <w:rsid w:val="00F4039A"/>
    <w:rsid w:val="00F43841"/>
    <w:rsid w:val="00F4770E"/>
    <w:rsid w:val="00F55D33"/>
    <w:rsid w:val="00F70880"/>
    <w:rsid w:val="00F943BC"/>
    <w:rsid w:val="00FB22DC"/>
    <w:rsid w:val="00FB4A53"/>
    <w:rsid w:val="00FC4607"/>
    <w:rsid w:val="00FC50C2"/>
    <w:rsid w:val="00FF00B5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1B64AC"/>
  <w15:chartTrackingRefBased/>
  <w15:docId w15:val="{A6B7E4F7-B832-45EB-B1F5-D1FAA85CE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5">
    <w:name w:val="heading 5"/>
    <w:basedOn w:val="Normln"/>
    <w:link w:val="Nadpis5Char"/>
    <w:uiPriority w:val="9"/>
    <w:qFormat/>
    <w:rsid w:val="0000796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07D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7D68"/>
  </w:style>
  <w:style w:type="paragraph" w:styleId="Zpat">
    <w:name w:val="footer"/>
    <w:basedOn w:val="Normln"/>
    <w:link w:val="ZpatChar"/>
    <w:uiPriority w:val="99"/>
    <w:unhideWhenUsed/>
    <w:rsid w:val="00807D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7D68"/>
  </w:style>
  <w:style w:type="table" w:styleId="Mkatabulky">
    <w:name w:val="Table Grid"/>
    <w:basedOn w:val="Normlntabulka"/>
    <w:uiPriority w:val="39"/>
    <w:rsid w:val="00B44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92C1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7E298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PromnnHTML">
    <w:name w:val="HTML Variable"/>
    <w:uiPriority w:val="99"/>
    <w:unhideWhenUsed/>
    <w:rsid w:val="007E298F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9A384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A384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A384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A384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A3845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3461B6"/>
    <w:pPr>
      <w:spacing w:after="0" w:line="240" w:lineRule="auto"/>
    </w:pPr>
  </w:style>
  <w:style w:type="paragraph" w:customStyle="1" w:styleId="Textbody">
    <w:name w:val="Text body"/>
    <w:basedOn w:val="Normln"/>
    <w:rsid w:val="007803DF"/>
    <w:pPr>
      <w:tabs>
        <w:tab w:val="left" w:pos="709"/>
      </w:tabs>
      <w:suppressAutoHyphens/>
      <w:autoSpaceDN w:val="0"/>
      <w:spacing w:after="0" w:line="100" w:lineRule="atLeast"/>
    </w:pPr>
    <w:rPr>
      <w:rFonts w:ascii="Times New Roman" w:eastAsia="Times New Roman" w:hAnsi="Times New Roman" w:cs="Times New Roman"/>
      <w:b/>
      <w:color w:val="00000A"/>
      <w:kern w:val="3"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rsid w:val="0000796E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0796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079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8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F1FEE7-98A3-4788-B967-47E16946D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897</Words>
  <Characters>5298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Klimecká Ester, Mgr. Bc.</dc:creator>
  <cp:keywords/>
  <dc:description/>
  <cp:lastModifiedBy>Bavala Ján, Mgr. art.</cp:lastModifiedBy>
  <cp:revision>7</cp:revision>
  <cp:lastPrinted>2025-03-03T13:59:00Z</cp:lastPrinted>
  <dcterms:created xsi:type="dcterms:W3CDTF">2026-02-19T08:37:00Z</dcterms:created>
  <dcterms:modified xsi:type="dcterms:W3CDTF">2026-02-23T09:23:00Z</dcterms:modified>
</cp:coreProperties>
</file>