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7AA0DF7F" w14:textId="4A39BC27" w:rsidR="000E28FA" w:rsidRPr="000E28FA" w:rsidRDefault="000E28FA" w:rsidP="000E28FA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0E28FA">
        <w:rPr>
          <w:rFonts w:ascii="Arial" w:hAnsi="Arial" w:cs="Arial"/>
          <w:b/>
          <w:bCs/>
          <w:color w:val="2658A5"/>
          <w:sz w:val="32"/>
          <w:szCs w:val="32"/>
        </w:rPr>
        <w:t xml:space="preserve">Česká obchodní inspekce kontrolovala zákaz prodeje alkoholu a tabáku nezletilým. Nedodržování povinností zjistila </w:t>
      </w:r>
      <w:r w:rsidR="00993300">
        <w:rPr>
          <w:rFonts w:ascii="Arial" w:hAnsi="Arial" w:cs="Arial"/>
          <w:b/>
          <w:bCs/>
          <w:color w:val="2658A5"/>
          <w:sz w:val="32"/>
          <w:szCs w:val="32"/>
        </w:rPr>
        <w:t>téměř</w:t>
      </w:r>
      <w:r w:rsidRPr="000E28FA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093D3F">
        <w:rPr>
          <w:rFonts w:ascii="Arial" w:hAnsi="Arial" w:cs="Arial"/>
          <w:b/>
          <w:bCs/>
          <w:color w:val="2658A5"/>
          <w:sz w:val="32"/>
          <w:szCs w:val="32"/>
        </w:rPr>
        <w:t xml:space="preserve">v </w:t>
      </w:r>
      <w:r w:rsidRPr="000E28FA">
        <w:rPr>
          <w:rFonts w:ascii="Arial" w:hAnsi="Arial" w:cs="Arial"/>
          <w:b/>
          <w:bCs/>
          <w:color w:val="2658A5"/>
          <w:sz w:val="32"/>
          <w:szCs w:val="32"/>
        </w:rPr>
        <w:t>polovině kontrol</w:t>
      </w:r>
    </w:p>
    <w:p w14:paraId="4803711C" w14:textId="3C14CD92" w:rsidR="00592C1D" w:rsidRPr="000E28FA" w:rsidRDefault="000E28FA" w:rsidP="000E28FA">
      <w:pPr>
        <w:spacing w:before="100" w:beforeAutospacing="1" w:after="100" w:afterAutospacing="1"/>
        <w:outlineLvl w:val="0"/>
        <w:rPr>
          <w:rFonts w:ascii="Arial" w:eastAsia="Calibri" w:hAnsi="Arial" w:cs="Arial"/>
          <w:i/>
          <w:iCs/>
          <w:sz w:val="20"/>
          <w:szCs w:val="20"/>
        </w:rPr>
      </w:pPr>
      <w:r w:rsidRPr="000E28FA">
        <w:rPr>
          <w:rFonts w:ascii="Arial" w:eastAsia="Calibri" w:hAnsi="Arial" w:cs="Arial"/>
          <w:i/>
          <w:iCs/>
          <w:sz w:val="20"/>
          <w:szCs w:val="20"/>
        </w:rPr>
        <w:t>(Závěrečná zpráva za rok 202</w:t>
      </w:r>
      <w:r w:rsidR="00996E4B">
        <w:rPr>
          <w:rFonts w:ascii="Arial" w:eastAsia="Calibri" w:hAnsi="Arial" w:cs="Arial"/>
          <w:i/>
          <w:iCs/>
          <w:sz w:val="20"/>
          <w:szCs w:val="20"/>
        </w:rPr>
        <w:t>5</w:t>
      </w:r>
      <w:r w:rsidRPr="000E28FA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270F4FE5" w14:textId="1A2384E1" w:rsidR="000E28FA" w:rsidRPr="000E28FA" w:rsidRDefault="000E28FA" w:rsidP="000E28FA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0E28FA">
        <w:rPr>
          <w:color w:val="auto"/>
          <w:sz w:val="20"/>
          <w:szCs w:val="20"/>
        </w:rPr>
        <w:t xml:space="preserve">(Praha, </w:t>
      </w:r>
      <w:r w:rsidR="005F32B4">
        <w:rPr>
          <w:color w:val="auto"/>
          <w:sz w:val="20"/>
          <w:szCs w:val="20"/>
        </w:rPr>
        <w:t>18</w:t>
      </w:r>
      <w:r w:rsidRPr="000E28FA">
        <w:rPr>
          <w:color w:val="auto"/>
          <w:sz w:val="20"/>
          <w:szCs w:val="20"/>
        </w:rPr>
        <w:t>. březen 202</w:t>
      </w:r>
      <w:r w:rsidR="00996E4B">
        <w:rPr>
          <w:color w:val="auto"/>
          <w:sz w:val="20"/>
          <w:szCs w:val="20"/>
        </w:rPr>
        <w:t>6</w:t>
      </w:r>
      <w:r w:rsidRPr="000E28FA">
        <w:rPr>
          <w:color w:val="auto"/>
          <w:sz w:val="20"/>
          <w:szCs w:val="20"/>
        </w:rPr>
        <w:t>)</w:t>
      </w:r>
      <w:r w:rsidR="00F53C17" w:rsidRPr="000E28FA">
        <w:rPr>
          <w:b/>
          <w:iCs/>
          <w:color w:val="auto"/>
          <w:sz w:val="20"/>
          <w:szCs w:val="20"/>
        </w:rPr>
        <w:t xml:space="preserve"> </w:t>
      </w:r>
      <w:r w:rsidRPr="000E28FA">
        <w:rPr>
          <w:b/>
          <w:bCs/>
          <w:sz w:val="20"/>
          <w:szCs w:val="20"/>
        </w:rPr>
        <w:t>Česká obchodní inspekce v průběhu loňského roku kontrolovala, zda obchodníci na tuzemském trhu dodržují zákon č. 65/2017 Sb., o ochraně zdraví před škodlivými účinky návykových látek,</w:t>
      </w:r>
      <w:r w:rsidR="00993300">
        <w:rPr>
          <w:b/>
          <w:bCs/>
          <w:sz w:val="20"/>
          <w:szCs w:val="20"/>
        </w:rPr>
        <w:t xml:space="preserve"> </w:t>
      </w:r>
      <w:r w:rsidRPr="000E28FA">
        <w:rPr>
          <w:b/>
          <w:bCs/>
          <w:sz w:val="20"/>
          <w:szCs w:val="20"/>
        </w:rPr>
        <w:t>zákon č. 353/2003 Sb., o spotřebních daních</w:t>
      </w:r>
      <w:r w:rsidR="00777C82">
        <w:rPr>
          <w:b/>
          <w:bCs/>
          <w:sz w:val="20"/>
          <w:szCs w:val="20"/>
        </w:rPr>
        <w:t xml:space="preserve"> a</w:t>
      </w:r>
      <w:r w:rsidR="00993300">
        <w:rPr>
          <w:b/>
          <w:bCs/>
          <w:sz w:val="20"/>
          <w:szCs w:val="20"/>
        </w:rPr>
        <w:t xml:space="preserve"> </w:t>
      </w:r>
      <w:r w:rsidR="00993300" w:rsidRPr="000E28FA">
        <w:rPr>
          <w:b/>
          <w:bCs/>
          <w:sz w:val="20"/>
          <w:szCs w:val="20"/>
        </w:rPr>
        <w:t xml:space="preserve">zákon č. </w:t>
      </w:r>
      <w:r w:rsidR="00993300">
        <w:rPr>
          <w:b/>
          <w:bCs/>
          <w:sz w:val="20"/>
          <w:szCs w:val="20"/>
        </w:rPr>
        <w:t>307</w:t>
      </w:r>
      <w:r w:rsidR="00993300" w:rsidRPr="000E28FA">
        <w:rPr>
          <w:b/>
          <w:bCs/>
          <w:sz w:val="20"/>
          <w:szCs w:val="20"/>
        </w:rPr>
        <w:t>/</w:t>
      </w:r>
      <w:r w:rsidR="00993300">
        <w:rPr>
          <w:b/>
          <w:bCs/>
          <w:sz w:val="20"/>
          <w:szCs w:val="20"/>
        </w:rPr>
        <w:t>2013</w:t>
      </w:r>
      <w:r w:rsidR="00993300" w:rsidRPr="000E28FA">
        <w:rPr>
          <w:b/>
          <w:bCs/>
          <w:sz w:val="20"/>
          <w:szCs w:val="20"/>
        </w:rPr>
        <w:t xml:space="preserve"> Sb.,</w:t>
      </w:r>
      <w:r w:rsidR="00993300">
        <w:rPr>
          <w:b/>
          <w:bCs/>
          <w:sz w:val="20"/>
          <w:szCs w:val="20"/>
        </w:rPr>
        <w:t xml:space="preserve"> o povinném značení lihu</w:t>
      </w:r>
      <w:r w:rsidRPr="000E28FA">
        <w:rPr>
          <w:b/>
          <w:bCs/>
          <w:sz w:val="20"/>
          <w:szCs w:val="20"/>
        </w:rPr>
        <w:t xml:space="preserve">. </w:t>
      </w:r>
      <w:r w:rsidR="002747E8">
        <w:rPr>
          <w:b/>
          <w:bCs/>
          <w:sz w:val="20"/>
          <w:szCs w:val="20"/>
        </w:rPr>
        <w:t xml:space="preserve">V rámci kontrol bylo </w:t>
      </w:r>
      <w:r w:rsidR="00FE350A">
        <w:rPr>
          <w:b/>
          <w:bCs/>
          <w:sz w:val="20"/>
          <w:szCs w:val="20"/>
        </w:rPr>
        <w:t xml:space="preserve">též </w:t>
      </w:r>
      <w:r w:rsidR="002747E8">
        <w:rPr>
          <w:b/>
          <w:bCs/>
          <w:sz w:val="20"/>
          <w:szCs w:val="20"/>
        </w:rPr>
        <w:t>ověřováno dodržování dalších právních předpisů v dozorové působnosti České obchodní inspekce. Bylo p</w:t>
      </w:r>
      <w:r w:rsidRPr="000E28FA">
        <w:rPr>
          <w:b/>
          <w:bCs/>
          <w:sz w:val="20"/>
          <w:szCs w:val="20"/>
        </w:rPr>
        <w:t>roved</w:t>
      </w:r>
      <w:r w:rsidR="002747E8">
        <w:rPr>
          <w:b/>
          <w:bCs/>
          <w:sz w:val="20"/>
          <w:szCs w:val="20"/>
        </w:rPr>
        <w:t>eno</w:t>
      </w:r>
      <w:r w:rsidRPr="000E28FA">
        <w:rPr>
          <w:b/>
          <w:bCs/>
          <w:sz w:val="20"/>
          <w:szCs w:val="20"/>
        </w:rPr>
        <w:t xml:space="preserve"> celkem </w:t>
      </w:r>
      <w:r w:rsidR="004738FA">
        <w:rPr>
          <w:b/>
          <w:bCs/>
          <w:sz w:val="20"/>
          <w:szCs w:val="20"/>
        </w:rPr>
        <w:t>7 439</w:t>
      </w:r>
      <w:r w:rsidRPr="000E28FA">
        <w:rPr>
          <w:b/>
          <w:bCs/>
          <w:sz w:val="20"/>
          <w:szCs w:val="20"/>
        </w:rPr>
        <w:t xml:space="preserve"> kontrol a nedodržování povinností zjistila při 3 </w:t>
      </w:r>
      <w:r w:rsidR="004738FA">
        <w:rPr>
          <w:b/>
          <w:bCs/>
          <w:sz w:val="20"/>
          <w:szCs w:val="20"/>
        </w:rPr>
        <w:t>391</w:t>
      </w:r>
      <w:r w:rsidRPr="000E28FA">
        <w:rPr>
          <w:b/>
          <w:bCs/>
          <w:sz w:val="20"/>
          <w:szCs w:val="20"/>
        </w:rPr>
        <w:t xml:space="preserve"> kontrolách (</w:t>
      </w:r>
      <w:r w:rsidR="004738FA">
        <w:rPr>
          <w:b/>
          <w:bCs/>
          <w:sz w:val="20"/>
          <w:szCs w:val="20"/>
        </w:rPr>
        <w:t>45</w:t>
      </w:r>
      <w:r w:rsidRPr="000E28FA">
        <w:rPr>
          <w:b/>
          <w:bCs/>
          <w:sz w:val="20"/>
          <w:szCs w:val="20"/>
        </w:rPr>
        <w:t>,</w:t>
      </w:r>
      <w:r w:rsidR="004738FA">
        <w:rPr>
          <w:b/>
          <w:bCs/>
          <w:sz w:val="20"/>
          <w:szCs w:val="20"/>
        </w:rPr>
        <w:t>58</w:t>
      </w:r>
      <w:r w:rsidRPr="000E28FA">
        <w:rPr>
          <w:b/>
          <w:bCs/>
          <w:sz w:val="20"/>
          <w:szCs w:val="20"/>
        </w:rPr>
        <w:t xml:space="preserve"> %).</w:t>
      </w:r>
    </w:p>
    <w:p w14:paraId="4D708FAA" w14:textId="5FF08B65" w:rsidR="000E28FA" w:rsidRPr="000E28FA" w:rsidRDefault="005E159D" w:rsidP="000E28F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Celoroční k</w:t>
      </w:r>
      <w:r w:rsidR="000E28FA" w:rsidRPr="000E28FA">
        <w:rPr>
          <w:rFonts w:ascii="Arial" w:hAnsi="Arial" w:cs="Arial"/>
          <w:sz w:val="20"/>
          <w:szCs w:val="20"/>
        </w:rPr>
        <w:t xml:space="preserve">ontrolní akce byla zaměřena na dodržování právních předpisů upravujících nabídku a prodej alkoholických nápojů a tabákových výrobků, kuřáckých pomůcek, bylinných výrobků určených </w:t>
      </w:r>
      <w:r w:rsidR="00CA0376">
        <w:rPr>
          <w:rFonts w:ascii="Arial" w:hAnsi="Arial" w:cs="Arial"/>
          <w:sz w:val="20"/>
          <w:szCs w:val="20"/>
        </w:rPr>
        <w:br/>
      </w:r>
      <w:r w:rsidR="000E28FA" w:rsidRPr="000E28FA">
        <w:rPr>
          <w:rFonts w:ascii="Arial" w:hAnsi="Arial" w:cs="Arial"/>
          <w:sz w:val="20"/>
          <w:szCs w:val="20"/>
        </w:rPr>
        <w:t xml:space="preserve">ke kouření, elektronických cigaret a nikotinových sáčků bez obsahu tabáku. V období od 2. ledna </w:t>
      </w:r>
      <w:r w:rsidR="00CA0376">
        <w:rPr>
          <w:rFonts w:ascii="Arial" w:hAnsi="Arial" w:cs="Arial"/>
          <w:sz w:val="20"/>
          <w:szCs w:val="20"/>
        </w:rPr>
        <w:br/>
      </w:r>
      <w:r w:rsidR="000E28FA" w:rsidRPr="000E28FA">
        <w:rPr>
          <w:rFonts w:ascii="Arial" w:hAnsi="Arial" w:cs="Arial"/>
          <w:sz w:val="20"/>
          <w:szCs w:val="20"/>
        </w:rPr>
        <w:t xml:space="preserve">do </w:t>
      </w:r>
      <w:r w:rsidR="0097055F">
        <w:rPr>
          <w:rFonts w:ascii="Arial" w:hAnsi="Arial" w:cs="Arial"/>
          <w:sz w:val="20"/>
          <w:szCs w:val="20"/>
        </w:rPr>
        <w:t>31</w:t>
      </w:r>
      <w:r w:rsidR="000E28FA" w:rsidRPr="000E28FA">
        <w:rPr>
          <w:rFonts w:ascii="Arial" w:hAnsi="Arial" w:cs="Arial"/>
          <w:sz w:val="20"/>
          <w:szCs w:val="20"/>
        </w:rPr>
        <w:t>. prosince 202</w:t>
      </w:r>
      <w:r w:rsidR="00CA0376">
        <w:rPr>
          <w:rFonts w:ascii="Arial" w:hAnsi="Arial" w:cs="Arial"/>
          <w:sz w:val="20"/>
          <w:szCs w:val="20"/>
        </w:rPr>
        <w:t>5</w:t>
      </w:r>
      <w:r w:rsidR="000E28FA" w:rsidRPr="000E28FA">
        <w:rPr>
          <w:rFonts w:ascii="Arial" w:hAnsi="Arial" w:cs="Arial"/>
          <w:sz w:val="20"/>
          <w:szCs w:val="20"/>
        </w:rPr>
        <w:t xml:space="preserve"> bylo v rámci kontrolní akce provedeno celkem </w:t>
      </w:r>
      <w:r w:rsidR="00CA0376">
        <w:rPr>
          <w:rFonts w:ascii="Arial" w:hAnsi="Arial" w:cs="Arial"/>
          <w:sz w:val="20"/>
          <w:szCs w:val="20"/>
        </w:rPr>
        <w:t>7</w:t>
      </w:r>
      <w:r w:rsidR="000E28FA" w:rsidRPr="000E28FA">
        <w:rPr>
          <w:rFonts w:ascii="Arial" w:hAnsi="Arial" w:cs="Arial"/>
          <w:sz w:val="20"/>
          <w:szCs w:val="20"/>
        </w:rPr>
        <w:t xml:space="preserve"> </w:t>
      </w:r>
      <w:r w:rsidR="00CA0376">
        <w:rPr>
          <w:rFonts w:ascii="Arial" w:hAnsi="Arial" w:cs="Arial"/>
          <w:sz w:val="20"/>
          <w:szCs w:val="20"/>
        </w:rPr>
        <w:t>439</w:t>
      </w:r>
      <w:r w:rsidR="000E28FA" w:rsidRPr="000E28FA">
        <w:rPr>
          <w:rFonts w:ascii="Arial" w:hAnsi="Arial" w:cs="Arial"/>
          <w:sz w:val="20"/>
          <w:szCs w:val="20"/>
        </w:rPr>
        <w:t xml:space="preserve"> kontrol. U 3 </w:t>
      </w:r>
      <w:r w:rsidR="00CA0376">
        <w:rPr>
          <w:rFonts w:ascii="Arial" w:hAnsi="Arial" w:cs="Arial"/>
          <w:sz w:val="20"/>
          <w:szCs w:val="20"/>
        </w:rPr>
        <w:t>391</w:t>
      </w:r>
      <w:r w:rsidR="000E28FA" w:rsidRPr="000E28FA">
        <w:rPr>
          <w:rFonts w:ascii="Arial" w:hAnsi="Arial" w:cs="Arial"/>
          <w:sz w:val="20"/>
          <w:szCs w:val="20"/>
        </w:rPr>
        <w:t xml:space="preserve"> kontrol bylo zjištěno porušení právních předpisů. To představuje </w:t>
      </w:r>
      <w:r w:rsidR="00C05AC6">
        <w:rPr>
          <w:rFonts w:ascii="Arial" w:hAnsi="Arial" w:cs="Arial"/>
          <w:sz w:val="20"/>
          <w:szCs w:val="20"/>
        </w:rPr>
        <w:t>4</w:t>
      </w:r>
      <w:r w:rsidR="00CA0376">
        <w:rPr>
          <w:rFonts w:ascii="Arial" w:hAnsi="Arial" w:cs="Arial"/>
          <w:sz w:val="20"/>
          <w:szCs w:val="20"/>
        </w:rPr>
        <w:t>5</w:t>
      </w:r>
      <w:r w:rsidR="000E28FA" w:rsidRPr="000E28FA">
        <w:rPr>
          <w:rFonts w:ascii="Arial" w:hAnsi="Arial" w:cs="Arial"/>
          <w:sz w:val="20"/>
          <w:szCs w:val="20"/>
        </w:rPr>
        <w:t>,</w:t>
      </w:r>
      <w:r w:rsidR="00CA0376">
        <w:rPr>
          <w:rFonts w:ascii="Arial" w:hAnsi="Arial" w:cs="Arial"/>
          <w:sz w:val="20"/>
          <w:szCs w:val="20"/>
        </w:rPr>
        <w:t>58</w:t>
      </w:r>
      <w:r w:rsidR="000E28FA" w:rsidRPr="000E28FA">
        <w:rPr>
          <w:rFonts w:ascii="Arial" w:hAnsi="Arial" w:cs="Arial"/>
          <w:sz w:val="20"/>
          <w:szCs w:val="20"/>
        </w:rPr>
        <w:t xml:space="preserve"> % z celkového počtu kontrol.</w:t>
      </w:r>
    </w:p>
    <w:p w14:paraId="0D0B7B9C" w14:textId="26A3E718" w:rsidR="006155D3" w:rsidRDefault="000E28FA" w:rsidP="008678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28FA">
        <w:rPr>
          <w:rFonts w:ascii="Arial" w:hAnsi="Arial" w:cs="Arial"/>
          <w:sz w:val="20"/>
          <w:szCs w:val="20"/>
        </w:rPr>
        <w:t>V rámci kontrolní akce byly k</w:t>
      </w:r>
      <w:r w:rsidR="006155D3">
        <w:rPr>
          <w:rFonts w:ascii="Arial" w:hAnsi="Arial" w:cs="Arial"/>
          <w:sz w:val="20"/>
          <w:szCs w:val="20"/>
        </w:rPr>
        <w:t> 1 527</w:t>
      </w:r>
      <w:r w:rsidRPr="000E28FA">
        <w:rPr>
          <w:rFonts w:ascii="Arial" w:hAnsi="Arial" w:cs="Arial"/>
          <w:sz w:val="20"/>
          <w:szCs w:val="20"/>
        </w:rPr>
        <w:t xml:space="preserve"> šetřením přizvány osoby mladší 18 let. Inspektoráty ČOI</w:t>
      </w:r>
      <w:r w:rsidR="006155D3">
        <w:rPr>
          <w:rFonts w:ascii="Arial" w:hAnsi="Arial" w:cs="Arial"/>
          <w:sz w:val="20"/>
          <w:szCs w:val="20"/>
        </w:rPr>
        <w:t xml:space="preserve"> </w:t>
      </w:r>
      <w:r w:rsidRPr="000E28FA">
        <w:rPr>
          <w:rFonts w:ascii="Arial" w:hAnsi="Arial" w:cs="Arial"/>
          <w:sz w:val="20"/>
          <w:szCs w:val="20"/>
        </w:rPr>
        <w:t xml:space="preserve">spolupracovaly při kontrolách i s dalšími dozorovými orgány, </w:t>
      </w:r>
      <w:r w:rsidR="00110D94">
        <w:rPr>
          <w:rFonts w:ascii="Arial" w:hAnsi="Arial" w:cs="Arial"/>
          <w:sz w:val="20"/>
          <w:szCs w:val="20"/>
        </w:rPr>
        <w:t>441</w:t>
      </w:r>
      <w:r w:rsidR="00110D94" w:rsidRPr="000E28FA">
        <w:rPr>
          <w:rFonts w:ascii="Arial" w:hAnsi="Arial" w:cs="Arial"/>
          <w:sz w:val="20"/>
          <w:szCs w:val="20"/>
        </w:rPr>
        <w:t xml:space="preserve"> </w:t>
      </w:r>
      <w:r w:rsidRPr="000E28FA">
        <w:rPr>
          <w:rFonts w:ascii="Arial" w:hAnsi="Arial" w:cs="Arial"/>
          <w:sz w:val="20"/>
          <w:szCs w:val="20"/>
        </w:rPr>
        <w:t xml:space="preserve">kontrol bylo provedeno </w:t>
      </w:r>
      <w:r w:rsidR="009145E5" w:rsidRPr="000E28FA">
        <w:rPr>
          <w:rFonts w:ascii="Arial" w:hAnsi="Arial" w:cs="Arial"/>
          <w:sz w:val="20"/>
          <w:szCs w:val="20"/>
        </w:rPr>
        <w:t>za účasti Policie ČR</w:t>
      </w:r>
      <w:r w:rsidR="009145E5">
        <w:rPr>
          <w:rFonts w:ascii="Arial" w:hAnsi="Arial" w:cs="Arial"/>
          <w:sz w:val="20"/>
          <w:szCs w:val="20"/>
        </w:rPr>
        <w:t xml:space="preserve">, </w:t>
      </w:r>
      <w:r w:rsidR="006155D3">
        <w:rPr>
          <w:rFonts w:ascii="Arial" w:hAnsi="Arial" w:cs="Arial"/>
          <w:sz w:val="20"/>
          <w:szCs w:val="20"/>
        </w:rPr>
        <w:t>160</w:t>
      </w:r>
      <w:r w:rsidR="009145E5">
        <w:rPr>
          <w:rFonts w:ascii="Arial" w:hAnsi="Arial" w:cs="Arial"/>
          <w:sz w:val="20"/>
          <w:szCs w:val="20"/>
        </w:rPr>
        <w:t xml:space="preserve"> kontrol </w:t>
      </w:r>
      <w:r w:rsidR="009145E5" w:rsidRPr="000E28FA">
        <w:rPr>
          <w:rFonts w:ascii="Arial" w:hAnsi="Arial" w:cs="Arial"/>
          <w:sz w:val="20"/>
          <w:szCs w:val="20"/>
        </w:rPr>
        <w:t xml:space="preserve">ve spolupráci s pracovníky živnostenských úřadů, </w:t>
      </w:r>
      <w:r w:rsidR="006155D3" w:rsidRPr="006155D3">
        <w:rPr>
          <w:rFonts w:ascii="Arial" w:hAnsi="Arial" w:cs="Arial"/>
          <w:sz w:val="20"/>
          <w:szCs w:val="20"/>
        </w:rPr>
        <w:t xml:space="preserve">75 kontrol za účasti </w:t>
      </w:r>
      <w:r w:rsidR="00381CD3">
        <w:rPr>
          <w:rFonts w:ascii="Arial" w:hAnsi="Arial" w:cs="Arial"/>
          <w:sz w:val="20"/>
          <w:szCs w:val="20"/>
        </w:rPr>
        <w:t>orgánů ochrany veřejného zdraví</w:t>
      </w:r>
      <w:r w:rsidR="006155D3" w:rsidRPr="006155D3">
        <w:rPr>
          <w:rFonts w:ascii="Arial" w:hAnsi="Arial" w:cs="Arial"/>
          <w:sz w:val="20"/>
          <w:szCs w:val="20"/>
        </w:rPr>
        <w:t>,</w:t>
      </w:r>
      <w:r w:rsidR="006155D3">
        <w:rPr>
          <w:rFonts w:ascii="Arial" w:hAnsi="Arial" w:cs="Arial"/>
          <w:sz w:val="20"/>
          <w:szCs w:val="20"/>
        </w:rPr>
        <w:t xml:space="preserve"> 72</w:t>
      </w:r>
      <w:r w:rsidRPr="000E28FA">
        <w:rPr>
          <w:rFonts w:ascii="Arial" w:hAnsi="Arial" w:cs="Arial"/>
          <w:sz w:val="20"/>
          <w:szCs w:val="20"/>
        </w:rPr>
        <w:t xml:space="preserve"> </w:t>
      </w:r>
      <w:r w:rsidR="009145E5" w:rsidRPr="000E28FA">
        <w:rPr>
          <w:rFonts w:ascii="Arial" w:hAnsi="Arial" w:cs="Arial"/>
          <w:sz w:val="20"/>
          <w:szCs w:val="20"/>
        </w:rPr>
        <w:t>ve spolupráci s příslušníky Celní správy,</w:t>
      </w:r>
      <w:r w:rsidR="009145E5">
        <w:rPr>
          <w:rFonts w:ascii="Arial" w:hAnsi="Arial" w:cs="Arial"/>
          <w:sz w:val="20"/>
          <w:szCs w:val="20"/>
        </w:rPr>
        <w:t xml:space="preserve"> 1</w:t>
      </w:r>
      <w:r w:rsidR="006155D3">
        <w:rPr>
          <w:rFonts w:ascii="Arial" w:hAnsi="Arial" w:cs="Arial"/>
          <w:sz w:val="20"/>
          <w:szCs w:val="20"/>
        </w:rPr>
        <w:t>8</w:t>
      </w:r>
      <w:r w:rsidR="009145E5">
        <w:rPr>
          <w:rFonts w:ascii="Arial" w:hAnsi="Arial" w:cs="Arial"/>
          <w:sz w:val="20"/>
          <w:szCs w:val="20"/>
        </w:rPr>
        <w:t xml:space="preserve"> kontrol za účasti Městské policie, </w:t>
      </w:r>
      <w:r w:rsidR="006155D3" w:rsidRPr="006155D3">
        <w:rPr>
          <w:rFonts w:ascii="Arial" w:hAnsi="Arial" w:cs="Arial"/>
          <w:sz w:val="20"/>
          <w:szCs w:val="20"/>
        </w:rPr>
        <w:t>13 kontrol ve spolupráci s Cizineckou policií,</w:t>
      </w:r>
      <w:r w:rsidR="006155D3">
        <w:rPr>
          <w:rFonts w:ascii="Arial" w:hAnsi="Arial" w:cs="Arial"/>
          <w:sz w:val="20"/>
          <w:szCs w:val="20"/>
        </w:rPr>
        <w:t xml:space="preserve"> 6</w:t>
      </w:r>
      <w:r w:rsidR="009145E5">
        <w:rPr>
          <w:rFonts w:ascii="Arial" w:hAnsi="Arial" w:cs="Arial"/>
          <w:sz w:val="20"/>
          <w:szCs w:val="20"/>
        </w:rPr>
        <w:t xml:space="preserve"> kontrol společně s </w:t>
      </w:r>
      <w:r w:rsidR="009145E5" w:rsidRPr="000E28FA">
        <w:rPr>
          <w:rFonts w:ascii="Arial" w:hAnsi="Arial" w:cs="Arial"/>
          <w:sz w:val="20"/>
          <w:szCs w:val="20"/>
        </w:rPr>
        <w:t>příslušníky HZS ČR</w:t>
      </w:r>
      <w:r w:rsidR="009145E5">
        <w:rPr>
          <w:rFonts w:ascii="Arial" w:hAnsi="Arial" w:cs="Arial"/>
          <w:sz w:val="20"/>
          <w:szCs w:val="20"/>
        </w:rPr>
        <w:t xml:space="preserve">, </w:t>
      </w:r>
      <w:r w:rsidR="006155D3" w:rsidRPr="006155D3">
        <w:rPr>
          <w:rFonts w:ascii="Arial" w:hAnsi="Arial" w:cs="Arial"/>
          <w:sz w:val="20"/>
          <w:szCs w:val="20"/>
        </w:rPr>
        <w:t xml:space="preserve">6 kontrol bylo provedeno s inspektory Státního úřadu inspekce práce </w:t>
      </w:r>
      <w:r w:rsidR="006155D3">
        <w:rPr>
          <w:rFonts w:ascii="Arial" w:hAnsi="Arial" w:cs="Arial"/>
          <w:sz w:val="20"/>
          <w:szCs w:val="20"/>
        </w:rPr>
        <w:t>a</w:t>
      </w:r>
      <w:r w:rsidR="006155D3" w:rsidRPr="006155D3">
        <w:rPr>
          <w:rFonts w:ascii="Arial" w:hAnsi="Arial" w:cs="Arial"/>
          <w:sz w:val="20"/>
          <w:szCs w:val="20"/>
        </w:rPr>
        <w:t xml:space="preserve"> 1 kontrola byla provedena v součinnosti s inspektory Státní zemědělské a potravinářské inspekce</w:t>
      </w:r>
      <w:r w:rsidR="006155D3">
        <w:rPr>
          <w:rFonts w:ascii="Arial" w:hAnsi="Arial" w:cs="Arial"/>
          <w:sz w:val="20"/>
          <w:szCs w:val="20"/>
        </w:rPr>
        <w:t xml:space="preserve">. </w:t>
      </w:r>
      <w:r w:rsidRPr="000E28FA">
        <w:rPr>
          <w:rFonts w:ascii="Arial" w:hAnsi="Arial" w:cs="Arial"/>
          <w:sz w:val="20"/>
          <w:szCs w:val="20"/>
        </w:rPr>
        <w:t>Některých kontrol se zúčastnilo více orgánů státní správy současně.</w:t>
      </w:r>
    </w:p>
    <w:p w14:paraId="4D570ED6" w14:textId="77777777" w:rsidR="008678C7" w:rsidRPr="000E28FA" w:rsidRDefault="008678C7" w:rsidP="008678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EC3AB6" w14:textId="218DAF4A" w:rsidR="000E28FA" w:rsidRPr="000E28FA" w:rsidRDefault="000E28FA" w:rsidP="003E1F0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28FA">
        <w:rPr>
          <w:rFonts w:ascii="Arial" w:hAnsi="Arial" w:cs="Arial"/>
          <w:b/>
          <w:bCs/>
          <w:sz w:val="20"/>
          <w:szCs w:val="20"/>
        </w:rPr>
        <w:t>Porušení některého z ustanovení zákona č. 65/2017 Sb., o ochraně zdraví před škodlivými účinky návykových látek, bylo zjištěno v</w:t>
      </w:r>
      <w:r w:rsidR="004D4633">
        <w:rPr>
          <w:rFonts w:ascii="Arial" w:hAnsi="Arial" w:cs="Arial"/>
          <w:b/>
          <w:bCs/>
          <w:sz w:val="20"/>
          <w:szCs w:val="20"/>
        </w:rPr>
        <w:t> 1 176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0E28FA">
        <w:rPr>
          <w:rFonts w:ascii="Arial" w:hAnsi="Arial" w:cs="Arial"/>
          <w:sz w:val="20"/>
          <w:szCs w:val="20"/>
        </w:rPr>
        <w:t>. Z tohoto počtu:</w:t>
      </w:r>
    </w:p>
    <w:p w14:paraId="7E9512A2" w14:textId="19253BA0" w:rsidR="000E28FA" w:rsidRPr="000E28FA" w:rsidRDefault="004D4633" w:rsidP="000E28FA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 686 </w:t>
      </w:r>
      <w:r w:rsidR="000E28FA" w:rsidRPr="000E28FA">
        <w:rPr>
          <w:rFonts w:ascii="Arial" w:hAnsi="Arial" w:cs="Arial"/>
          <w:b/>
          <w:bCs/>
          <w:sz w:val="20"/>
          <w:szCs w:val="20"/>
        </w:rPr>
        <w:t>případech</w:t>
      </w:r>
      <w:r w:rsidR="000E28FA" w:rsidRPr="000E28FA">
        <w:rPr>
          <w:rFonts w:ascii="Arial" w:hAnsi="Arial" w:cs="Arial"/>
          <w:sz w:val="20"/>
          <w:szCs w:val="20"/>
        </w:rPr>
        <w:t xml:space="preserve"> bylo zjištěno porušení ustanovení § 11 odst. 5 – </w:t>
      </w:r>
      <w:r w:rsidR="000E28FA" w:rsidRPr="000E28FA">
        <w:rPr>
          <w:rFonts w:ascii="Arial" w:hAnsi="Arial" w:cs="Arial"/>
          <w:b/>
          <w:bCs/>
          <w:sz w:val="20"/>
          <w:szCs w:val="20"/>
        </w:rPr>
        <w:t>prodejci porušili zákaz prodávat nebo podávat alkoholický nápoj osobě mladší 18 let</w:t>
      </w:r>
      <w:r w:rsidR="008A65F3" w:rsidRPr="00730EF5">
        <w:rPr>
          <w:rFonts w:ascii="Arial" w:hAnsi="Arial" w:cs="Arial"/>
          <w:sz w:val="20"/>
          <w:szCs w:val="20"/>
        </w:rPr>
        <w:t>,</w:t>
      </w:r>
      <w:r w:rsidR="000E28FA" w:rsidRPr="00730EF5">
        <w:rPr>
          <w:rFonts w:ascii="Arial" w:hAnsi="Arial" w:cs="Arial"/>
          <w:sz w:val="20"/>
          <w:szCs w:val="20"/>
        </w:rPr>
        <w:t xml:space="preserve"> </w:t>
      </w:r>
    </w:p>
    <w:p w14:paraId="5EACC0F0" w14:textId="6F8BCB6F" w:rsidR="000E28FA" w:rsidRPr="000E28FA" w:rsidRDefault="000E28FA" w:rsidP="000E28F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28FA">
        <w:rPr>
          <w:rFonts w:ascii="Arial" w:hAnsi="Arial" w:cs="Arial"/>
          <w:b/>
          <w:bCs/>
          <w:sz w:val="20"/>
          <w:szCs w:val="20"/>
        </w:rPr>
        <w:t>v</w:t>
      </w:r>
      <w:r w:rsidR="00E44096">
        <w:rPr>
          <w:rFonts w:ascii="Arial" w:hAnsi="Arial" w:cs="Arial"/>
          <w:b/>
          <w:bCs/>
          <w:sz w:val="20"/>
          <w:szCs w:val="20"/>
        </w:rPr>
        <w:t xml:space="preserve">e </w:t>
      </w:r>
      <w:r w:rsidR="004D4633">
        <w:rPr>
          <w:rFonts w:ascii="Arial" w:hAnsi="Arial" w:cs="Arial"/>
          <w:b/>
          <w:bCs/>
          <w:sz w:val="20"/>
          <w:szCs w:val="20"/>
        </w:rPr>
        <w:t>160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případech </w:t>
      </w:r>
      <w:r w:rsidRPr="000E28FA">
        <w:rPr>
          <w:rFonts w:ascii="Arial" w:hAnsi="Arial" w:cs="Arial"/>
          <w:sz w:val="20"/>
          <w:szCs w:val="20"/>
        </w:rPr>
        <w:t xml:space="preserve">bylo zjištěno porušení ustanovení § 5 odst. 2 </w:t>
      </w:r>
      <w:r w:rsidR="00622D99">
        <w:rPr>
          <w:rFonts w:ascii="Arial" w:hAnsi="Arial" w:cs="Arial"/>
          <w:sz w:val="20"/>
          <w:szCs w:val="20"/>
        </w:rPr>
        <w:t>–</w:t>
      </w:r>
      <w:r w:rsidRPr="000E28FA">
        <w:rPr>
          <w:rFonts w:ascii="Arial" w:hAnsi="Arial" w:cs="Arial"/>
          <w:sz w:val="20"/>
          <w:szCs w:val="20"/>
        </w:rPr>
        <w:t xml:space="preserve"> 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prodejci na místech prodeje tabákových výrobků, kuřáckých pomůcek, bylinných výrobků určených ke kouření, elektronických cigaret a nikotinových sáčků bez obsahu tabáku neumístili </w:t>
      </w:r>
      <w:r w:rsidR="00032DB2">
        <w:rPr>
          <w:rFonts w:ascii="Arial" w:hAnsi="Arial" w:cs="Arial"/>
          <w:b/>
          <w:bCs/>
          <w:sz w:val="20"/>
          <w:szCs w:val="20"/>
        </w:rPr>
        <w:br/>
      </w:r>
      <w:r w:rsidRPr="000E28FA">
        <w:rPr>
          <w:rFonts w:ascii="Arial" w:hAnsi="Arial" w:cs="Arial"/>
          <w:b/>
          <w:bCs/>
          <w:sz w:val="20"/>
          <w:szCs w:val="20"/>
        </w:rPr>
        <w:t>pro spotřebitele zjevně viditelný text o zákazu prodeje tohoto zboží osobám mladším 18 let,</w:t>
      </w:r>
      <w:r w:rsidRPr="000E28FA">
        <w:rPr>
          <w:rFonts w:ascii="Arial" w:hAnsi="Arial" w:cs="Arial"/>
          <w:sz w:val="20"/>
          <w:szCs w:val="20"/>
        </w:rPr>
        <w:t xml:space="preserve"> případně nebyl tento text pořízen v zákonem stanoveném provedení, tj. v českém jazyce, černými tiskacími písmeny na bílém podkladě o velikosti písmen nejméně 2 cm</w:t>
      </w:r>
      <w:r w:rsidR="008A65F3">
        <w:rPr>
          <w:rFonts w:ascii="Arial" w:hAnsi="Arial" w:cs="Arial"/>
          <w:sz w:val="20"/>
          <w:szCs w:val="20"/>
        </w:rPr>
        <w:t>,</w:t>
      </w:r>
    </w:p>
    <w:p w14:paraId="13A0C7A5" w14:textId="58483123" w:rsidR="0030473A" w:rsidRDefault="0030473A" w:rsidP="0030473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28FA">
        <w:rPr>
          <w:rFonts w:ascii="Arial" w:hAnsi="Arial" w:cs="Arial"/>
          <w:b/>
          <w:bCs/>
          <w:sz w:val="20"/>
          <w:szCs w:val="20"/>
        </w:rPr>
        <w:t xml:space="preserve">ve </w:t>
      </w:r>
      <w:r w:rsidR="004D4633">
        <w:rPr>
          <w:rFonts w:ascii="Arial" w:hAnsi="Arial" w:cs="Arial"/>
          <w:b/>
          <w:bCs/>
          <w:sz w:val="20"/>
          <w:szCs w:val="20"/>
        </w:rPr>
        <w:t>124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0E28FA">
        <w:rPr>
          <w:rFonts w:ascii="Arial" w:hAnsi="Arial" w:cs="Arial"/>
          <w:sz w:val="20"/>
          <w:szCs w:val="20"/>
        </w:rPr>
        <w:t xml:space="preserve"> bylo zjištěno porušení ustanovení § 13 odst. 1 </w:t>
      </w:r>
      <w:r w:rsidR="007A24C3">
        <w:rPr>
          <w:rFonts w:ascii="Arial" w:hAnsi="Arial" w:cs="Arial"/>
          <w:sz w:val="20"/>
          <w:szCs w:val="20"/>
        </w:rPr>
        <w:t>–</w:t>
      </w:r>
      <w:r w:rsidRPr="000E28FA">
        <w:rPr>
          <w:rFonts w:ascii="Arial" w:hAnsi="Arial" w:cs="Arial"/>
          <w:sz w:val="20"/>
          <w:szCs w:val="20"/>
        </w:rPr>
        <w:t xml:space="preserve"> 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prodejci neumístili </w:t>
      </w:r>
      <w:r w:rsidR="00032DB2">
        <w:rPr>
          <w:rFonts w:ascii="Arial" w:hAnsi="Arial" w:cs="Arial"/>
          <w:b/>
          <w:bCs/>
          <w:sz w:val="20"/>
          <w:szCs w:val="20"/>
        </w:rPr>
        <w:br/>
      </w:r>
      <w:r w:rsidRPr="000E28FA">
        <w:rPr>
          <w:rFonts w:ascii="Arial" w:hAnsi="Arial" w:cs="Arial"/>
          <w:b/>
          <w:bCs/>
          <w:sz w:val="20"/>
          <w:szCs w:val="20"/>
        </w:rPr>
        <w:t>na místech prodeje alkoholických nápojů pro spotřebitele zjevně viditelný text týkající se zákazu prodeje těchto nápojů osobám mladším 18 let</w:t>
      </w:r>
      <w:r w:rsidRPr="000E28FA">
        <w:rPr>
          <w:rFonts w:ascii="Arial" w:hAnsi="Arial" w:cs="Arial"/>
          <w:sz w:val="20"/>
          <w:szCs w:val="20"/>
        </w:rPr>
        <w:t>, případně nebyl tento text pořízen v zákonem stanoveném provedení, tj. v českém jazyce, černými tiskacími písmeny na bílém podkladě o velikosti písmen nejméně 2 cm</w:t>
      </w:r>
      <w:r w:rsidR="008A65F3">
        <w:rPr>
          <w:rFonts w:ascii="Arial" w:hAnsi="Arial" w:cs="Arial"/>
          <w:sz w:val="20"/>
          <w:szCs w:val="20"/>
        </w:rPr>
        <w:t>,</w:t>
      </w:r>
    </w:p>
    <w:p w14:paraId="39FA844C" w14:textId="45B8D1C1" w:rsidR="004D4633" w:rsidRPr="004D4633" w:rsidRDefault="004D4633" w:rsidP="004D463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0E28FA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 76 </w:t>
      </w:r>
      <w:r w:rsidRPr="000E28FA">
        <w:rPr>
          <w:rFonts w:ascii="Arial" w:hAnsi="Arial" w:cs="Arial"/>
          <w:b/>
          <w:bCs/>
          <w:sz w:val="20"/>
          <w:szCs w:val="20"/>
        </w:rPr>
        <w:t>případech</w:t>
      </w:r>
      <w:r w:rsidRPr="000E28FA">
        <w:rPr>
          <w:rFonts w:ascii="Arial" w:hAnsi="Arial" w:cs="Arial"/>
          <w:sz w:val="20"/>
          <w:szCs w:val="20"/>
        </w:rPr>
        <w:t xml:space="preserve"> bylo zjištěno porušení ustanovení § 3 odst. 4 </w:t>
      </w:r>
      <w:r w:rsidR="007A24C3">
        <w:rPr>
          <w:rFonts w:ascii="Arial" w:hAnsi="Arial" w:cs="Arial"/>
          <w:sz w:val="20"/>
          <w:szCs w:val="20"/>
        </w:rPr>
        <w:t>–</w:t>
      </w:r>
      <w:r w:rsidRPr="000E28FA">
        <w:rPr>
          <w:rFonts w:ascii="Arial" w:hAnsi="Arial" w:cs="Arial"/>
          <w:sz w:val="20"/>
          <w:szCs w:val="20"/>
        </w:rPr>
        <w:t xml:space="preserve"> </w:t>
      </w:r>
      <w:r w:rsidRPr="000E28FA">
        <w:rPr>
          <w:rFonts w:ascii="Arial" w:hAnsi="Arial" w:cs="Arial"/>
          <w:b/>
          <w:bCs/>
          <w:sz w:val="20"/>
          <w:szCs w:val="20"/>
        </w:rPr>
        <w:t>prodávající</w:t>
      </w:r>
      <w:r w:rsidRPr="000E28F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porušili zákaz prodávat nebo podávat tabákové výrobky, bylinné výrobky určené ke kouření, elektronické cigarety a nikotinové sáčky bez obsahu tabáku osobě mladší 18 let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032DB2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Pr="00E44096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65 případů) anebo </w:t>
      </w:r>
      <w:r w:rsidRPr="000E28FA">
        <w:rPr>
          <w:rFonts w:ascii="Arial" w:hAnsi="Arial" w:cs="Arial"/>
          <w:b/>
          <w:bCs/>
          <w:sz w:val="20"/>
          <w:szCs w:val="20"/>
        </w:rPr>
        <w:t>prodávající</w:t>
      </w:r>
      <w:r>
        <w:rPr>
          <w:rFonts w:ascii="Arial" w:hAnsi="Arial" w:cs="Arial"/>
          <w:b/>
          <w:bCs/>
          <w:sz w:val="20"/>
          <w:szCs w:val="20"/>
        </w:rPr>
        <w:t xml:space="preserve"> porušili zákaz prodávat osobě mladší 18 let kuřácké pomůcky </w:t>
      </w:r>
      <w:r w:rsidRPr="00E44096">
        <w:rPr>
          <w:rFonts w:ascii="Arial" w:hAnsi="Arial" w:cs="Arial"/>
          <w:sz w:val="20"/>
          <w:szCs w:val="20"/>
        </w:rPr>
        <w:t>(11 případů)</w:t>
      </w:r>
      <w:r w:rsidR="008A65F3">
        <w:rPr>
          <w:rFonts w:ascii="Arial" w:hAnsi="Arial" w:cs="Arial"/>
          <w:sz w:val="20"/>
          <w:szCs w:val="20"/>
        </w:rPr>
        <w:t>,</w:t>
      </w:r>
    </w:p>
    <w:p w14:paraId="6C97C732" w14:textId="0E141FD9" w:rsidR="00B8039C" w:rsidRPr="00771BEF" w:rsidRDefault="00B8039C" w:rsidP="00B8039C">
      <w:pPr>
        <w:pStyle w:val="Default"/>
        <w:numPr>
          <w:ilvl w:val="0"/>
          <w:numId w:val="13"/>
        </w:numPr>
        <w:jc w:val="both"/>
        <w:rPr>
          <w:rFonts w:eastAsia="Times New Roman"/>
          <w:b/>
          <w:bCs/>
          <w:color w:val="auto"/>
          <w:sz w:val="20"/>
          <w:szCs w:val="20"/>
          <w:lang w:eastAsia="cs-CZ"/>
        </w:rPr>
      </w:pPr>
      <w:r w:rsidRPr="00771BEF">
        <w:rPr>
          <w:rFonts w:eastAsia="Times New Roman"/>
          <w:b/>
          <w:bCs/>
          <w:color w:val="auto"/>
          <w:sz w:val="20"/>
          <w:szCs w:val="20"/>
          <w:lang w:eastAsia="cs-CZ"/>
        </w:rPr>
        <w:lastRenderedPageBreak/>
        <w:t xml:space="preserve">ve 40 případech </w:t>
      </w:r>
      <w:r w:rsidRPr="00B8039C">
        <w:rPr>
          <w:rFonts w:eastAsia="Times New Roman"/>
          <w:color w:val="auto"/>
          <w:sz w:val="20"/>
          <w:szCs w:val="20"/>
          <w:lang w:eastAsia="cs-CZ"/>
        </w:rPr>
        <w:t>bylo zjištěno porušení ustanovení § 3 odst. 5, kdy</w:t>
      </w:r>
      <w:r w:rsidRPr="00771BEF">
        <w:rPr>
          <w:rFonts w:eastAsia="Times New Roman"/>
          <w:b/>
          <w:bCs/>
          <w:color w:val="auto"/>
          <w:sz w:val="20"/>
          <w:szCs w:val="20"/>
          <w:lang w:eastAsia="cs-CZ"/>
        </w:rPr>
        <w:t xml:space="preserve"> byl porušen zákaz poskytnutí ekonomických výhod při prodeji tabákových výrobků, kuřáckých pomůcek, bylinných výrobků určených ke kouření, elektronických cigaret, náhradních náplní </w:t>
      </w:r>
      <w:r w:rsidR="00032DB2">
        <w:rPr>
          <w:rFonts w:eastAsia="Times New Roman"/>
          <w:b/>
          <w:bCs/>
          <w:color w:val="auto"/>
          <w:sz w:val="20"/>
          <w:szCs w:val="20"/>
          <w:lang w:eastAsia="cs-CZ"/>
        </w:rPr>
        <w:br/>
      </w:r>
      <w:r w:rsidRPr="00771BEF">
        <w:rPr>
          <w:rFonts w:eastAsia="Times New Roman"/>
          <w:b/>
          <w:bCs/>
          <w:color w:val="auto"/>
          <w:sz w:val="20"/>
          <w:szCs w:val="20"/>
          <w:lang w:eastAsia="cs-CZ"/>
        </w:rPr>
        <w:t>do elektronických cigaret  a nikotinových sáčků bez obsahu tabáku</w:t>
      </w:r>
      <w:r w:rsidR="008A65F3" w:rsidRPr="00730EF5">
        <w:rPr>
          <w:rFonts w:eastAsia="Times New Roman"/>
          <w:color w:val="auto"/>
          <w:sz w:val="20"/>
          <w:szCs w:val="20"/>
          <w:lang w:eastAsia="cs-CZ"/>
        </w:rPr>
        <w:t>,</w:t>
      </w:r>
    </w:p>
    <w:p w14:paraId="45C16375" w14:textId="5C908005" w:rsidR="003F38A9" w:rsidRPr="003F38A9" w:rsidRDefault="003F38A9" w:rsidP="003F38A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28F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B8039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</w:t>
      </w:r>
      <w:r w:rsidRPr="000E28F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="00B8039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26</w:t>
      </w:r>
      <w:r w:rsidRPr="000E28F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případech</w:t>
      </w:r>
      <w:r w:rsidRPr="000E28FA">
        <w:rPr>
          <w:rFonts w:ascii="Arial" w:eastAsia="Times New Roman" w:hAnsi="Arial" w:cs="Arial"/>
          <w:sz w:val="20"/>
          <w:szCs w:val="20"/>
          <w:lang w:eastAsia="cs-CZ"/>
        </w:rPr>
        <w:t xml:space="preserve"> bylo zjištěno porušení ustanovení § 5 odst. 1 </w:t>
      </w:r>
      <w:r w:rsidR="00363EF4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0E28F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E28F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prodejci nenabízeli tabákové výrobky, kuřácké pomůcky, bylinné výrobky určené ke kouření, elektronické cigarety </w:t>
      </w:r>
      <w:r w:rsidR="00032DB2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Pr="000E28F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 nikotinové sáčky bez obsahu tabáku na vyčleněném místě odděleně od ostatního nabízeného sortimentu</w:t>
      </w:r>
      <w:r w:rsidR="008A65F3" w:rsidRPr="00730EF5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52AA0D03" w14:textId="1633AE20" w:rsidR="00B8039C" w:rsidRDefault="003F38A9" w:rsidP="00B8039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3F38A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ve </w:t>
      </w:r>
      <w:r w:rsidR="00B8039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26</w:t>
      </w:r>
      <w:r w:rsidRPr="003F38A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případech</w:t>
      </w:r>
      <w:r w:rsidRPr="003F38A9">
        <w:rPr>
          <w:rFonts w:ascii="Arial" w:eastAsia="Times New Roman" w:hAnsi="Arial" w:cs="Arial"/>
          <w:sz w:val="20"/>
          <w:szCs w:val="20"/>
          <w:lang w:eastAsia="cs-CZ"/>
        </w:rPr>
        <w:t xml:space="preserve"> bylo zjištěno porušení ustanovení § 13 odst. 2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–</w:t>
      </w:r>
      <w:r w:rsidRPr="003F38A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osoby prodávající nebo podávající alkoholické nápoje nesplnily povinnou minimální věkovou hranici 18 le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</w:t>
      </w:r>
      <w:r w:rsidR="008A65F3" w:rsidRPr="00730EF5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4115FCF" w14:textId="475AF04C" w:rsidR="00B8039C" w:rsidRDefault="00B8039C" w:rsidP="00B8039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8039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11 případech </w:t>
      </w:r>
      <w:r w:rsidRPr="003F38A9">
        <w:rPr>
          <w:rFonts w:ascii="Arial" w:eastAsia="Times New Roman" w:hAnsi="Arial" w:cs="Arial"/>
          <w:sz w:val="20"/>
          <w:szCs w:val="20"/>
          <w:lang w:eastAsia="cs-CZ"/>
        </w:rPr>
        <w:t xml:space="preserve">bylo zjištěno porušení ustanovení </w:t>
      </w:r>
      <w:r w:rsidRPr="00B8039C">
        <w:rPr>
          <w:rFonts w:ascii="Arial" w:eastAsia="Times New Roman" w:hAnsi="Arial" w:cs="Arial"/>
          <w:sz w:val="20"/>
          <w:szCs w:val="20"/>
          <w:lang w:eastAsia="cs-CZ"/>
        </w:rPr>
        <w:t>§ 15 odst. 1, kdy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B8039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prodejci prodávali alkoholické nápoje prostřednictvím prostředku komunikace na dálku, aniž zajistili vyloučení jejich prodeje osobám mladším 18 let</w:t>
      </w:r>
      <w:r w:rsidR="00730EF5" w:rsidRPr="00730EF5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68B12274" w14:textId="690E41C9" w:rsidR="00730EF5" w:rsidRPr="00730EF5" w:rsidRDefault="00730EF5" w:rsidP="00B8039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30EF5">
        <w:rPr>
          <w:rFonts w:ascii="Arial" w:eastAsia="Times New Roman" w:hAnsi="Arial" w:cs="Arial"/>
          <w:sz w:val="20"/>
          <w:szCs w:val="20"/>
          <w:lang w:eastAsia="cs-CZ"/>
        </w:rPr>
        <w:t>porušení dalších ustanovení zákona o ochraně zdraví před škodlivými účinky návykových látek byla zjištěna v jednotkách případů.</w:t>
      </w:r>
    </w:p>
    <w:p w14:paraId="3FCC7085" w14:textId="77777777" w:rsidR="000E28FA" w:rsidRPr="00831A20" w:rsidRDefault="000E28FA" w:rsidP="00831A2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1056221" w14:textId="3D550E94" w:rsidR="000E28FA" w:rsidRPr="000E28FA" w:rsidRDefault="000E28FA" w:rsidP="003E1F0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28FA">
        <w:rPr>
          <w:rFonts w:ascii="Arial" w:hAnsi="Arial" w:cs="Arial"/>
          <w:b/>
          <w:bCs/>
          <w:sz w:val="20"/>
          <w:szCs w:val="20"/>
        </w:rPr>
        <w:t xml:space="preserve">Porušení některého z ustanovení zákona č. 353/2003 Sb., o spotřebních daních, bylo zjištěno </w:t>
      </w:r>
      <w:r w:rsidR="00032DB2">
        <w:rPr>
          <w:rFonts w:ascii="Arial" w:hAnsi="Arial" w:cs="Arial"/>
          <w:b/>
          <w:bCs/>
          <w:sz w:val="20"/>
          <w:szCs w:val="20"/>
        </w:rPr>
        <w:br/>
      </w:r>
      <w:r w:rsidRPr="000E28FA">
        <w:rPr>
          <w:rFonts w:ascii="Arial" w:hAnsi="Arial" w:cs="Arial"/>
          <w:b/>
          <w:bCs/>
          <w:sz w:val="20"/>
          <w:szCs w:val="20"/>
        </w:rPr>
        <w:t>v</w:t>
      </w:r>
      <w:r w:rsidR="009C71B9">
        <w:rPr>
          <w:rFonts w:ascii="Arial" w:hAnsi="Arial" w:cs="Arial"/>
          <w:b/>
          <w:bCs/>
          <w:sz w:val="20"/>
          <w:szCs w:val="20"/>
        </w:rPr>
        <w:t>e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1</w:t>
      </w:r>
      <w:r w:rsidR="00B8039C">
        <w:rPr>
          <w:rFonts w:ascii="Arial" w:hAnsi="Arial" w:cs="Arial"/>
          <w:b/>
          <w:bCs/>
          <w:sz w:val="20"/>
          <w:szCs w:val="20"/>
        </w:rPr>
        <w:t>4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0E28FA">
        <w:rPr>
          <w:rFonts w:ascii="Arial" w:hAnsi="Arial" w:cs="Arial"/>
          <w:sz w:val="20"/>
          <w:szCs w:val="20"/>
        </w:rPr>
        <w:t>:</w:t>
      </w:r>
    </w:p>
    <w:p w14:paraId="66925BDC" w14:textId="2684E6B1" w:rsidR="000E28FA" w:rsidRDefault="000E28FA" w:rsidP="000E28F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0E28FA">
        <w:rPr>
          <w:rFonts w:ascii="Arial" w:hAnsi="Arial" w:cs="Arial"/>
          <w:b/>
          <w:bCs/>
          <w:sz w:val="20"/>
          <w:szCs w:val="20"/>
        </w:rPr>
        <w:t xml:space="preserve">v </w:t>
      </w:r>
      <w:r w:rsidR="003E1F02">
        <w:rPr>
          <w:rFonts w:ascii="Arial" w:hAnsi="Arial" w:cs="Arial"/>
          <w:b/>
          <w:bCs/>
          <w:sz w:val="20"/>
          <w:szCs w:val="20"/>
        </w:rPr>
        <w:t>6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0E28FA">
        <w:rPr>
          <w:rFonts w:ascii="Arial" w:hAnsi="Arial" w:cs="Arial"/>
          <w:sz w:val="20"/>
          <w:szCs w:val="20"/>
        </w:rPr>
        <w:t xml:space="preserve"> se jednalo o porušení ustanovení § 107 odst. </w:t>
      </w:r>
      <w:r w:rsidR="00B07ABF">
        <w:rPr>
          <w:rFonts w:ascii="Arial" w:hAnsi="Arial" w:cs="Arial"/>
          <w:sz w:val="20"/>
          <w:szCs w:val="20"/>
        </w:rPr>
        <w:t>4</w:t>
      </w:r>
      <w:r w:rsidRPr="000E28FA">
        <w:rPr>
          <w:rFonts w:ascii="Arial" w:hAnsi="Arial" w:cs="Arial"/>
          <w:sz w:val="20"/>
          <w:szCs w:val="20"/>
        </w:rPr>
        <w:t xml:space="preserve"> </w:t>
      </w:r>
      <w:r w:rsidR="00CA2F94">
        <w:rPr>
          <w:rFonts w:ascii="Arial" w:hAnsi="Arial" w:cs="Arial"/>
          <w:sz w:val="20"/>
          <w:szCs w:val="20"/>
        </w:rPr>
        <w:t>–</w:t>
      </w:r>
      <w:r w:rsidRPr="000E28FA">
        <w:rPr>
          <w:rFonts w:ascii="Arial" w:hAnsi="Arial" w:cs="Arial"/>
          <w:sz w:val="20"/>
          <w:szCs w:val="20"/>
        </w:rPr>
        <w:t xml:space="preserve"> </w:t>
      </w:r>
      <w:r w:rsidRPr="000E28FA">
        <w:rPr>
          <w:rFonts w:ascii="Arial" w:hAnsi="Arial" w:cs="Arial"/>
          <w:b/>
          <w:bCs/>
          <w:sz w:val="20"/>
          <w:szCs w:val="20"/>
        </w:rPr>
        <w:t>prodejci porušili povinnost</w:t>
      </w:r>
      <w:r w:rsidRPr="000E28F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prodávat tabákové výrobky v uzavřeném jednotkovém balení</w:t>
      </w:r>
      <w:r w:rsidR="00B07AB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 neporušenou tabákovou nálepkou</w:t>
      </w:r>
      <w:r w:rsidR="008A65F3" w:rsidRPr="008A65F3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E3CC37B" w14:textId="1D11D232" w:rsidR="003E1F02" w:rsidRDefault="003E1F02" w:rsidP="003E1F02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E28FA">
        <w:rPr>
          <w:rFonts w:ascii="Arial" w:hAnsi="Arial" w:cs="Arial"/>
          <w:b/>
          <w:bCs/>
          <w:sz w:val="20"/>
          <w:szCs w:val="20"/>
        </w:rPr>
        <w:t>ve </w:t>
      </w:r>
      <w:r w:rsidR="00B8039C">
        <w:rPr>
          <w:rFonts w:ascii="Arial" w:hAnsi="Arial" w:cs="Arial"/>
          <w:b/>
          <w:bCs/>
          <w:sz w:val="20"/>
          <w:szCs w:val="20"/>
        </w:rPr>
        <w:t>4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0E28FA">
        <w:rPr>
          <w:rFonts w:ascii="Arial" w:hAnsi="Arial" w:cs="Arial"/>
          <w:sz w:val="20"/>
          <w:szCs w:val="20"/>
        </w:rPr>
        <w:t xml:space="preserve"> byl zjištěn prodej cigaret konečnému spotřebiteli za cenu vyšší, než byla cena uvedená na tabákové nálepce, čímž došlo k porušení ustanovení § 112</w:t>
      </w:r>
      <w:r w:rsidR="008A65F3">
        <w:rPr>
          <w:rFonts w:ascii="Arial" w:hAnsi="Arial" w:cs="Arial"/>
          <w:sz w:val="20"/>
          <w:szCs w:val="20"/>
        </w:rPr>
        <w:t>,</w:t>
      </w:r>
    </w:p>
    <w:p w14:paraId="3BA54607" w14:textId="006FB382" w:rsidR="00B8039C" w:rsidRPr="00B8039C" w:rsidRDefault="00B8039C" w:rsidP="00B8039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39C">
        <w:rPr>
          <w:rFonts w:ascii="Arial" w:hAnsi="Arial" w:cs="Arial"/>
          <w:b/>
          <w:bCs/>
          <w:sz w:val="20"/>
          <w:szCs w:val="20"/>
        </w:rPr>
        <w:t>ve 3 případech</w:t>
      </w:r>
      <w:r w:rsidRPr="00B8039C">
        <w:rPr>
          <w:rFonts w:ascii="Arial" w:hAnsi="Arial" w:cs="Arial"/>
          <w:sz w:val="20"/>
          <w:szCs w:val="20"/>
        </w:rPr>
        <w:t xml:space="preserve"> bylo zjištěno skladování nebo prodej neznačených tabákových výrobků</w:t>
      </w:r>
      <w:r>
        <w:rPr>
          <w:rFonts w:ascii="Arial" w:hAnsi="Arial" w:cs="Arial"/>
          <w:sz w:val="20"/>
          <w:szCs w:val="20"/>
        </w:rPr>
        <w:t xml:space="preserve">, čímž došlo k </w:t>
      </w:r>
      <w:r w:rsidRPr="00B8039C">
        <w:rPr>
          <w:rFonts w:ascii="Arial" w:hAnsi="Arial" w:cs="Arial"/>
          <w:sz w:val="20"/>
          <w:szCs w:val="20"/>
        </w:rPr>
        <w:t>porušení ustanovení § 114 odst.</w:t>
      </w:r>
      <w:r w:rsidR="00D925B3">
        <w:rPr>
          <w:rFonts w:ascii="Arial" w:hAnsi="Arial" w:cs="Arial"/>
          <w:sz w:val="20"/>
          <w:szCs w:val="20"/>
        </w:rPr>
        <w:t xml:space="preserve"> </w:t>
      </w:r>
      <w:r w:rsidR="00203A47">
        <w:rPr>
          <w:rFonts w:ascii="Arial" w:hAnsi="Arial" w:cs="Arial"/>
          <w:sz w:val="20"/>
          <w:szCs w:val="20"/>
        </w:rPr>
        <w:t>1</w:t>
      </w:r>
      <w:r w:rsidR="008A65F3">
        <w:rPr>
          <w:rFonts w:ascii="Arial" w:hAnsi="Arial" w:cs="Arial"/>
          <w:sz w:val="20"/>
          <w:szCs w:val="20"/>
        </w:rPr>
        <w:t>,</w:t>
      </w:r>
    </w:p>
    <w:p w14:paraId="468B00DE" w14:textId="0AD67B42" w:rsidR="000E28FA" w:rsidRDefault="000E28FA" w:rsidP="00B8039C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28FA">
        <w:rPr>
          <w:rFonts w:ascii="Arial" w:hAnsi="Arial" w:cs="Arial"/>
          <w:b/>
          <w:bCs/>
          <w:sz w:val="20"/>
          <w:szCs w:val="20"/>
        </w:rPr>
        <w:t>v</w:t>
      </w:r>
      <w:r w:rsidR="00B8039C">
        <w:rPr>
          <w:rFonts w:ascii="Arial" w:hAnsi="Arial" w:cs="Arial"/>
          <w:b/>
          <w:bCs/>
          <w:sz w:val="20"/>
          <w:szCs w:val="20"/>
        </w:rPr>
        <w:t xml:space="preserve"> 1</w:t>
      </w:r>
      <w:r w:rsidRPr="00B8039C">
        <w:rPr>
          <w:rFonts w:ascii="Arial" w:hAnsi="Arial" w:cs="Arial"/>
          <w:b/>
          <w:bCs/>
          <w:sz w:val="20"/>
          <w:szCs w:val="20"/>
        </w:rPr>
        <w:t xml:space="preserve"> případ</w:t>
      </w:r>
      <w:r w:rsidR="00B8039C">
        <w:rPr>
          <w:rFonts w:ascii="Arial" w:hAnsi="Arial" w:cs="Arial"/>
          <w:b/>
          <w:bCs/>
          <w:sz w:val="20"/>
          <w:szCs w:val="20"/>
        </w:rPr>
        <w:t>ě</w:t>
      </w:r>
      <w:r w:rsidRPr="00B8039C">
        <w:rPr>
          <w:rFonts w:ascii="Arial" w:hAnsi="Arial" w:cs="Arial"/>
          <w:sz w:val="20"/>
          <w:szCs w:val="20"/>
        </w:rPr>
        <w:t xml:space="preserve"> byl zjištěn prodej cigaret konečnému spotřebiteli za cenu nižší, než byla cena uvedená na tabákové nálepce, čímž došlo k porušení ustanovení § 110 odst. 1</w:t>
      </w:r>
      <w:r w:rsidR="00B8039C">
        <w:rPr>
          <w:rFonts w:ascii="Arial" w:hAnsi="Arial" w:cs="Arial"/>
          <w:sz w:val="20"/>
          <w:szCs w:val="20"/>
        </w:rPr>
        <w:t xml:space="preserve">. </w:t>
      </w:r>
    </w:p>
    <w:p w14:paraId="7F32968B" w14:textId="77777777" w:rsidR="008A65F3" w:rsidRPr="00B8039C" w:rsidRDefault="008A65F3" w:rsidP="008A65F3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836BA" w14:textId="366A99EE" w:rsidR="003E1F02" w:rsidRPr="000E28FA" w:rsidRDefault="003E1F02" w:rsidP="003E1F0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E1F02">
        <w:rPr>
          <w:rFonts w:ascii="Arial" w:hAnsi="Arial" w:cs="Arial"/>
          <w:sz w:val="20"/>
          <w:szCs w:val="20"/>
        </w:rPr>
        <w:t>Porušení zákona č. 307/2013 Sb., o povinném značení lihu nebylo ve sledovaném období zjištěno.</w:t>
      </w:r>
    </w:p>
    <w:p w14:paraId="37D4FC25" w14:textId="2AC52668" w:rsidR="001725B9" w:rsidRDefault="000E28FA" w:rsidP="00E8436F">
      <w:pPr>
        <w:pStyle w:val="Odstavecseseznamem"/>
        <w:shd w:val="clear" w:color="auto" w:fill="FFFFFF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E28FA">
        <w:rPr>
          <w:rFonts w:ascii="Arial" w:hAnsi="Arial" w:cs="Arial"/>
          <w:b/>
          <w:bCs/>
          <w:sz w:val="20"/>
          <w:szCs w:val="20"/>
        </w:rPr>
        <w:t xml:space="preserve">Porušení </w:t>
      </w:r>
      <w:r w:rsidR="000C4CFD">
        <w:rPr>
          <w:rFonts w:ascii="Arial" w:hAnsi="Arial" w:cs="Arial"/>
          <w:b/>
          <w:bCs/>
          <w:sz w:val="20"/>
          <w:szCs w:val="20"/>
        </w:rPr>
        <w:t xml:space="preserve">některého z ustanovení 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zákona č. 634/1992 Sb., o ochraně spotřebitele, bylo prokázáno ve 3 </w:t>
      </w:r>
      <w:r w:rsidR="009D1264">
        <w:rPr>
          <w:rFonts w:ascii="Arial" w:hAnsi="Arial" w:cs="Arial"/>
          <w:b/>
          <w:bCs/>
          <w:sz w:val="20"/>
          <w:szCs w:val="20"/>
        </w:rPr>
        <w:t>010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0E28FA">
        <w:rPr>
          <w:rFonts w:ascii="Arial" w:hAnsi="Arial" w:cs="Arial"/>
          <w:sz w:val="20"/>
          <w:szCs w:val="20"/>
        </w:rPr>
        <w:t xml:space="preserve">. </w:t>
      </w:r>
      <w:r w:rsidR="002747E8">
        <w:rPr>
          <w:rFonts w:ascii="Arial" w:hAnsi="Arial" w:cs="Arial"/>
          <w:sz w:val="20"/>
          <w:szCs w:val="20"/>
        </w:rPr>
        <w:t>M</w:t>
      </w:r>
      <w:r w:rsidRPr="005E159D">
        <w:rPr>
          <w:rFonts w:ascii="Arial" w:hAnsi="Arial" w:cs="Arial"/>
          <w:sz w:val="20"/>
          <w:szCs w:val="20"/>
        </w:rPr>
        <w:t xml:space="preserve">ezi nejčastější patřilo </w:t>
      </w:r>
      <w:r w:rsidRPr="00E8436F">
        <w:rPr>
          <w:rFonts w:ascii="Arial" w:hAnsi="Arial" w:cs="Arial"/>
          <w:sz w:val="20"/>
          <w:szCs w:val="20"/>
        </w:rPr>
        <w:t xml:space="preserve">neseznámení spotřebitele s cenou nabízených výrobků </w:t>
      </w:r>
      <w:r w:rsidR="000C4CFD">
        <w:rPr>
          <w:rFonts w:ascii="Arial" w:hAnsi="Arial" w:cs="Arial"/>
          <w:sz w:val="20"/>
          <w:szCs w:val="20"/>
        </w:rPr>
        <w:br/>
      </w:r>
      <w:r w:rsidRPr="00E8436F">
        <w:rPr>
          <w:rFonts w:ascii="Arial" w:hAnsi="Arial" w:cs="Arial"/>
          <w:sz w:val="20"/>
          <w:szCs w:val="20"/>
        </w:rPr>
        <w:t>a poskytovaných služeb v souladu s ustanovením § 12</w:t>
      </w:r>
      <w:r w:rsidR="007B6434" w:rsidRPr="00E8436F">
        <w:rPr>
          <w:rFonts w:ascii="Arial" w:hAnsi="Arial" w:cs="Arial"/>
          <w:sz w:val="20"/>
          <w:szCs w:val="20"/>
        </w:rPr>
        <w:t xml:space="preserve">, </w:t>
      </w:r>
      <w:r w:rsidRPr="00E8436F">
        <w:rPr>
          <w:rFonts w:ascii="Arial" w:hAnsi="Arial" w:cs="Arial"/>
          <w:sz w:val="20"/>
          <w:szCs w:val="20"/>
        </w:rPr>
        <w:t>a to celkem v</w:t>
      </w:r>
      <w:r w:rsidR="009D1264">
        <w:rPr>
          <w:rFonts w:ascii="Arial" w:hAnsi="Arial" w:cs="Arial"/>
          <w:sz w:val="20"/>
          <w:szCs w:val="20"/>
        </w:rPr>
        <w:t xml:space="preserve"> 977 </w:t>
      </w:r>
      <w:r w:rsidRPr="00E8436F">
        <w:rPr>
          <w:rFonts w:ascii="Arial" w:hAnsi="Arial" w:cs="Arial"/>
          <w:sz w:val="20"/>
          <w:szCs w:val="20"/>
        </w:rPr>
        <w:t>případech; porušování zásad poctivosti prodeje ve smyslu ustanovení § 3 bylo zjištěno v </w:t>
      </w:r>
      <w:r w:rsidR="009D1264">
        <w:rPr>
          <w:rFonts w:ascii="Arial" w:hAnsi="Arial" w:cs="Arial"/>
          <w:sz w:val="20"/>
          <w:szCs w:val="20"/>
        </w:rPr>
        <w:t>881</w:t>
      </w:r>
      <w:r w:rsidRPr="00E8436F">
        <w:rPr>
          <w:rFonts w:ascii="Arial" w:hAnsi="Arial" w:cs="Arial"/>
          <w:sz w:val="20"/>
          <w:szCs w:val="20"/>
        </w:rPr>
        <w:t xml:space="preserve"> případech</w:t>
      </w:r>
      <w:r w:rsidRPr="005E159D">
        <w:rPr>
          <w:rFonts w:ascii="Arial" w:hAnsi="Arial" w:cs="Arial"/>
          <w:sz w:val="20"/>
          <w:szCs w:val="20"/>
        </w:rPr>
        <w:t xml:space="preserve"> a </w:t>
      </w:r>
      <w:r w:rsidRPr="00E8436F">
        <w:rPr>
          <w:rFonts w:ascii="Arial" w:hAnsi="Arial" w:cs="Arial"/>
          <w:sz w:val="20"/>
          <w:szCs w:val="20"/>
        </w:rPr>
        <w:t xml:space="preserve">nevydání dokladu </w:t>
      </w:r>
      <w:r w:rsidR="000C4CFD">
        <w:rPr>
          <w:rFonts w:ascii="Arial" w:hAnsi="Arial" w:cs="Arial"/>
          <w:sz w:val="20"/>
          <w:szCs w:val="20"/>
        </w:rPr>
        <w:br/>
      </w:r>
      <w:r w:rsidRPr="00E8436F">
        <w:rPr>
          <w:rFonts w:ascii="Arial" w:hAnsi="Arial" w:cs="Arial"/>
          <w:sz w:val="20"/>
          <w:szCs w:val="20"/>
        </w:rPr>
        <w:t>o zakoupení výrobků, ačkoli si o něj spotřebitel požádal nebo vydání dokladu bez potřebných náležitostí</w:t>
      </w:r>
      <w:r w:rsidRPr="005E159D">
        <w:rPr>
          <w:rFonts w:ascii="Arial" w:hAnsi="Arial" w:cs="Arial"/>
          <w:sz w:val="20"/>
          <w:szCs w:val="20"/>
        </w:rPr>
        <w:t xml:space="preserve">, v souladu s ustanovením § 16, </w:t>
      </w:r>
      <w:r w:rsidRPr="00E8436F">
        <w:rPr>
          <w:rFonts w:ascii="Arial" w:hAnsi="Arial" w:cs="Arial"/>
          <w:sz w:val="20"/>
          <w:szCs w:val="20"/>
        </w:rPr>
        <w:t xml:space="preserve">bylo zjištěno v </w:t>
      </w:r>
      <w:r w:rsidR="009D1264">
        <w:rPr>
          <w:rFonts w:ascii="Arial" w:hAnsi="Arial" w:cs="Arial"/>
          <w:sz w:val="20"/>
          <w:szCs w:val="20"/>
        </w:rPr>
        <w:t>543</w:t>
      </w:r>
      <w:r w:rsidRPr="00E8436F">
        <w:rPr>
          <w:rFonts w:ascii="Arial" w:hAnsi="Arial" w:cs="Arial"/>
          <w:sz w:val="20"/>
          <w:szCs w:val="20"/>
        </w:rPr>
        <w:t xml:space="preserve"> případech</w:t>
      </w:r>
      <w:r w:rsidRPr="005E159D">
        <w:rPr>
          <w:rFonts w:ascii="Arial" w:hAnsi="Arial" w:cs="Arial"/>
          <w:sz w:val="20"/>
          <w:szCs w:val="20"/>
        </w:rPr>
        <w:t>.</w:t>
      </w:r>
      <w:r w:rsidR="00104F91">
        <w:rPr>
          <w:rFonts w:ascii="Arial" w:hAnsi="Arial" w:cs="Arial"/>
          <w:sz w:val="20"/>
          <w:szCs w:val="20"/>
        </w:rPr>
        <w:t xml:space="preserve"> </w:t>
      </w:r>
      <w:r w:rsidR="00104F91" w:rsidRPr="00104F91">
        <w:rPr>
          <w:rFonts w:ascii="Arial" w:hAnsi="Arial" w:cs="Arial"/>
          <w:sz w:val="20"/>
          <w:szCs w:val="20"/>
        </w:rPr>
        <w:t>Další porušení byla zjištěna v menším počtu</w:t>
      </w:r>
      <w:r w:rsidR="00104F91">
        <w:rPr>
          <w:rFonts w:ascii="Arial" w:hAnsi="Arial" w:cs="Arial"/>
          <w:sz w:val="20"/>
          <w:szCs w:val="20"/>
        </w:rPr>
        <w:t xml:space="preserve">. </w:t>
      </w:r>
    </w:p>
    <w:p w14:paraId="3570DE81" w14:textId="4EB6B5B1" w:rsidR="006A242B" w:rsidRPr="000E28FA" w:rsidRDefault="000E28FA" w:rsidP="00A310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28FA">
        <w:rPr>
          <w:rFonts w:ascii="Arial" w:hAnsi="Arial" w:cs="Arial"/>
          <w:sz w:val="20"/>
          <w:szCs w:val="20"/>
        </w:rPr>
        <w:t xml:space="preserve">Na základě zjištěných porušení právních předpisů v dozorové působnosti České obchodní inspekce </w:t>
      </w:r>
      <w:r w:rsidRPr="000E28FA">
        <w:rPr>
          <w:rFonts w:ascii="Arial" w:hAnsi="Arial" w:cs="Arial"/>
          <w:b/>
          <w:bCs/>
          <w:sz w:val="20"/>
          <w:szCs w:val="20"/>
        </w:rPr>
        <w:t>nabylo v období od 1. 1. 202</w:t>
      </w:r>
      <w:r w:rsidR="00A3103B">
        <w:rPr>
          <w:rFonts w:ascii="Arial" w:hAnsi="Arial" w:cs="Arial"/>
          <w:b/>
          <w:bCs/>
          <w:sz w:val="20"/>
          <w:szCs w:val="20"/>
        </w:rPr>
        <w:t xml:space="preserve">5 </w:t>
      </w:r>
      <w:r w:rsidRPr="000E28FA">
        <w:rPr>
          <w:rFonts w:ascii="Arial" w:hAnsi="Arial" w:cs="Arial"/>
          <w:b/>
          <w:bCs/>
          <w:sz w:val="20"/>
          <w:szCs w:val="20"/>
        </w:rPr>
        <w:t>do 31. 12. 202</w:t>
      </w:r>
      <w:r w:rsidR="00A3103B">
        <w:rPr>
          <w:rFonts w:ascii="Arial" w:hAnsi="Arial" w:cs="Arial"/>
          <w:b/>
          <w:bCs/>
          <w:sz w:val="20"/>
          <w:szCs w:val="20"/>
        </w:rPr>
        <w:t>5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právní moci 2 </w:t>
      </w:r>
      <w:r w:rsidR="00A3103B">
        <w:rPr>
          <w:rFonts w:ascii="Arial" w:hAnsi="Arial" w:cs="Arial"/>
          <w:b/>
          <w:bCs/>
          <w:sz w:val="20"/>
          <w:szCs w:val="20"/>
        </w:rPr>
        <w:t>677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pokut v celkové hodnotě</w:t>
      </w:r>
      <w:r w:rsidR="00A3103B">
        <w:rPr>
          <w:rFonts w:ascii="Arial" w:hAnsi="Arial" w:cs="Arial"/>
          <w:b/>
          <w:bCs/>
          <w:sz w:val="20"/>
          <w:szCs w:val="20"/>
        </w:rPr>
        <w:t xml:space="preserve"> </w:t>
      </w:r>
      <w:r w:rsidR="00032DB2">
        <w:rPr>
          <w:rFonts w:ascii="Arial" w:hAnsi="Arial" w:cs="Arial"/>
          <w:b/>
          <w:bCs/>
          <w:sz w:val="20"/>
          <w:szCs w:val="20"/>
        </w:rPr>
        <w:br/>
      </w:r>
      <w:r w:rsidR="00A3103B">
        <w:rPr>
          <w:rFonts w:ascii="Arial" w:hAnsi="Arial" w:cs="Arial"/>
          <w:b/>
          <w:bCs/>
          <w:sz w:val="20"/>
          <w:szCs w:val="20"/>
        </w:rPr>
        <w:t>44</w:t>
      </w:r>
      <w:r w:rsidRPr="000E28FA">
        <w:rPr>
          <w:rFonts w:ascii="Arial" w:hAnsi="Arial" w:cs="Arial"/>
          <w:b/>
          <w:bCs/>
          <w:sz w:val="20"/>
          <w:szCs w:val="20"/>
        </w:rPr>
        <w:t> </w:t>
      </w:r>
      <w:r w:rsidR="00A3103B">
        <w:rPr>
          <w:rFonts w:ascii="Arial" w:hAnsi="Arial" w:cs="Arial"/>
          <w:b/>
          <w:bCs/>
          <w:sz w:val="20"/>
          <w:szCs w:val="20"/>
        </w:rPr>
        <w:t>209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</w:t>
      </w:r>
      <w:r w:rsidR="00A3103B">
        <w:rPr>
          <w:rFonts w:ascii="Arial" w:hAnsi="Arial" w:cs="Arial"/>
          <w:b/>
          <w:bCs/>
          <w:sz w:val="20"/>
          <w:szCs w:val="20"/>
        </w:rPr>
        <w:t>000</w:t>
      </w:r>
      <w:r w:rsidRPr="000E28FA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0E28FA">
        <w:rPr>
          <w:rFonts w:ascii="Arial" w:hAnsi="Arial" w:cs="Arial"/>
          <w:sz w:val="20"/>
          <w:szCs w:val="20"/>
        </w:rPr>
        <w:t>.</w:t>
      </w:r>
      <w:r w:rsidR="00C52741">
        <w:rPr>
          <w:rFonts w:ascii="Arial" w:hAnsi="Arial" w:cs="Arial"/>
          <w:sz w:val="20"/>
          <w:szCs w:val="20"/>
        </w:rPr>
        <w:t xml:space="preserve"> </w:t>
      </w:r>
      <w:r w:rsidR="006A242B" w:rsidRPr="006A242B">
        <w:rPr>
          <w:rFonts w:ascii="Arial" w:hAnsi="Arial" w:cs="Arial"/>
          <w:sz w:val="20"/>
          <w:szCs w:val="20"/>
        </w:rPr>
        <w:t xml:space="preserve">V některých případech se jedná o sdružené pokuty, které byly uloženy za nedostatky, zjištěné při více kontrolách v různých provozovnách jednoho prodávajícího. </w:t>
      </w:r>
    </w:p>
    <w:p w14:paraId="6B2D1FE6" w14:textId="21F52208" w:rsidR="00B30208" w:rsidRDefault="00B30208" w:rsidP="00BF45C5">
      <w:pPr>
        <w:pStyle w:val="Default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 výše uvedených počtech jsou zahrnuty i mimořádné kontrolní akce, které </w:t>
      </w:r>
      <w:r w:rsidRPr="00B30208">
        <w:rPr>
          <w:sz w:val="20"/>
          <w:szCs w:val="20"/>
        </w:rPr>
        <w:t xml:space="preserve">Česká obchodní inspekce </w:t>
      </w:r>
      <w:r>
        <w:rPr>
          <w:sz w:val="20"/>
          <w:szCs w:val="20"/>
        </w:rPr>
        <w:t xml:space="preserve">realizovala v průběhu roku 2025, zejména </w:t>
      </w:r>
      <w:r w:rsidRPr="00B30208">
        <w:rPr>
          <w:sz w:val="20"/>
          <w:szCs w:val="20"/>
        </w:rPr>
        <w:t xml:space="preserve">akce </w:t>
      </w:r>
      <w:r>
        <w:rPr>
          <w:sz w:val="20"/>
          <w:szCs w:val="20"/>
        </w:rPr>
        <w:t>„</w:t>
      </w:r>
      <w:r w:rsidRPr="00B30208">
        <w:rPr>
          <w:sz w:val="20"/>
          <w:szCs w:val="20"/>
        </w:rPr>
        <w:t>Alkohol, drogy a mládež 2025</w:t>
      </w:r>
      <w:r>
        <w:rPr>
          <w:sz w:val="20"/>
          <w:szCs w:val="20"/>
        </w:rPr>
        <w:t>“</w:t>
      </w:r>
      <w:r w:rsidRPr="00B30208">
        <w:rPr>
          <w:sz w:val="20"/>
          <w:szCs w:val="20"/>
        </w:rPr>
        <w:t>, která byla koordinovaná Policií České republiky a kontroly byly prováděny ve spolupráci s dalšími dozorovými orgány státní správy a s osobami mladšími 18 let. Výsled</w:t>
      </w:r>
      <w:r w:rsidR="001F1C2B">
        <w:rPr>
          <w:sz w:val="20"/>
          <w:szCs w:val="20"/>
        </w:rPr>
        <w:t>k</w:t>
      </w:r>
      <w:r w:rsidRPr="00B30208">
        <w:rPr>
          <w:sz w:val="20"/>
          <w:szCs w:val="20"/>
        </w:rPr>
        <w:t xml:space="preserve">y této mimořádné kontrolní akce byly vyhodnoceny také </w:t>
      </w:r>
      <w:hyperlink r:id="rId9" w:history="1">
        <w:r w:rsidRPr="00442AD9">
          <w:rPr>
            <w:rStyle w:val="Hypertextovodkaz"/>
            <w:sz w:val="20"/>
            <w:szCs w:val="20"/>
          </w:rPr>
          <w:t>samostatně</w:t>
        </w:r>
      </w:hyperlink>
      <w:r>
        <w:rPr>
          <w:sz w:val="20"/>
          <w:szCs w:val="20"/>
        </w:rPr>
        <w:t>.</w:t>
      </w:r>
    </w:p>
    <w:p w14:paraId="602B4749" w14:textId="1E5E95B0" w:rsidR="00BF45C5" w:rsidRPr="00BF45C5" w:rsidRDefault="00C05AC6" w:rsidP="00BF45C5">
      <w:pPr>
        <w:pStyle w:val="Default"/>
        <w:spacing w:before="120" w:after="120"/>
        <w:jc w:val="both"/>
        <w:rPr>
          <w:sz w:val="20"/>
          <w:szCs w:val="20"/>
        </w:rPr>
      </w:pPr>
      <w:r w:rsidRPr="00BF45C5">
        <w:rPr>
          <w:sz w:val="20"/>
          <w:szCs w:val="20"/>
        </w:rPr>
        <w:t xml:space="preserve">Výsledky kontrol potvrzují opodstatnění kontrolní akce. Nedostatky byly zjištěny </w:t>
      </w:r>
      <w:r w:rsidR="00BF45C5">
        <w:rPr>
          <w:sz w:val="20"/>
          <w:szCs w:val="20"/>
        </w:rPr>
        <w:t>v téměř</w:t>
      </w:r>
      <w:r w:rsidRPr="00BF45C5">
        <w:rPr>
          <w:sz w:val="20"/>
          <w:szCs w:val="20"/>
        </w:rPr>
        <w:t xml:space="preserve"> polovině z nich. </w:t>
      </w:r>
      <w:r w:rsidR="00BF45C5" w:rsidRPr="00C03B41">
        <w:rPr>
          <w:b/>
          <w:bCs/>
          <w:sz w:val="20"/>
          <w:szCs w:val="20"/>
        </w:rPr>
        <w:t xml:space="preserve">Za nejzávažnější zjištění lze považovat prodej nebo podávání alkoholických nápojů osobám mladším 18 let, </w:t>
      </w:r>
      <w:r w:rsidR="00BF45C5" w:rsidRPr="00F601DE">
        <w:rPr>
          <w:sz w:val="20"/>
          <w:szCs w:val="20"/>
        </w:rPr>
        <w:t>který byl ve sledovaném období zjištěn v</w:t>
      </w:r>
      <w:r w:rsidR="00DD12CD">
        <w:rPr>
          <w:sz w:val="20"/>
          <w:szCs w:val="20"/>
        </w:rPr>
        <w:t xml:space="preserve"> 686 </w:t>
      </w:r>
      <w:r w:rsidR="00BF45C5" w:rsidRPr="00F601DE">
        <w:rPr>
          <w:sz w:val="20"/>
          <w:szCs w:val="20"/>
        </w:rPr>
        <w:t>případech</w:t>
      </w:r>
      <w:r w:rsidR="0027341A">
        <w:rPr>
          <w:sz w:val="20"/>
          <w:szCs w:val="20"/>
        </w:rPr>
        <w:t>.</w:t>
      </w:r>
      <w:r w:rsidR="00BF45C5" w:rsidRPr="00BF45C5">
        <w:rPr>
          <w:sz w:val="20"/>
          <w:szCs w:val="20"/>
        </w:rPr>
        <w:t xml:space="preserve"> </w:t>
      </w:r>
      <w:r w:rsidR="00BF45C5" w:rsidRPr="00F601DE">
        <w:rPr>
          <w:b/>
          <w:bCs/>
          <w:sz w:val="20"/>
          <w:szCs w:val="20"/>
        </w:rPr>
        <w:t>Oproti roku 202</w:t>
      </w:r>
      <w:r w:rsidR="00DD12CD">
        <w:rPr>
          <w:b/>
          <w:bCs/>
          <w:sz w:val="20"/>
          <w:szCs w:val="20"/>
        </w:rPr>
        <w:t>4</w:t>
      </w:r>
      <w:r w:rsidR="00BF45C5" w:rsidRPr="00F601DE">
        <w:rPr>
          <w:b/>
          <w:bCs/>
          <w:sz w:val="20"/>
          <w:szCs w:val="20"/>
        </w:rPr>
        <w:t xml:space="preserve"> se jedná o nárůst o </w:t>
      </w:r>
      <w:r w:rsidR="00DD12CD">
        <w:rPr>
          <w:b/>
          <w:bCs/>
          <w:sz w:val="20"/>
          <w:szCs w:val="20"/>
        </w:rPr>
        <w:t>257</w:t>
      </w:r>
      <w:r w:rsidR="00BF45C5" w:rsidRPr="00F601DE">
        <w:rPr>
          <w:b/>
          <w:bCs/>
          <w:sz w:val="20"/>
          <w:szCs w:val="20"/>
        </w:rPr>
        <w:t xml:space="preserve"> případů</w:t>
      </w:r>
      <w:r w:rsidR="0027341A">
        <w:rPr>
          <w:sz w:val="20"/>
          <w:szCs w:val="20"/>
        </w:rPr>
        <w:t>.</w:t>
      </w:r>
      <w:r w:rsidR="00BF45C5" w:rsidRPr="00BF45C5">
        <w:rPr>
          <w:sz w:val="20"/>
          <w:szCs w:val="20"/>
        </w:rPr>
        <w:t xml:space="preserve"> </w:t>
      </w:r>
      <w:r w:rsidR="00CA4F0B">
        <w:rPr>
          <w:sz w:val="20"/>
          <w:szCs w:val="20"/>
        </w:rPr>
        <w:t>K</w:t>
      </w:r>
      <w:r w:rsidRPr="00BF45C5">
        <w:rPr>
          <w:sz w:val="20"/>
          <w:szCs w:val="20"/>
        </w:rPr>
        <w:t xml:space="preserve">ontrolní činnosti </w:t>
      </w:r>
      <w:r w:rsidR="00CA4F0B">
        <w:rPr>
          <w:sz w:val="20"/>
          <w:szCs w:val="20"/>
        </w:rPr>
        <w:t>v této oblasti se Česká obchodní inspekce bude</w:t>
      </w:r>
      <w:r w:rsidRPr="00BF45C5">
        <w:rPr>
          <w:sz w:val="20"/>
          <w:szCs w:val="20"/>
        </w:rPr>
        <w:t xml:space="preserve"> </w:t>
      </w:r>
      <w:r w:rsidR="00BF45C5">
        <w:rPr>
          <w:sz w:val="20"/>
          <w:szCs w:val="20"/>
        </w:rPr>
        <w:t xml:space="preserve">intenzivně </w:t>
      </w:r>
      <w:r w:rsidRPr="00BF45C5">
        <w:rPr>
          <w:sz w:val="20"/>
          <w:szCs w:val="20"/>
        </w:rPr>
        <w:t>věnovat i nadále</w:t>
      </w:r>
      <w:r w:rsidR="00BF45C5">
        <w:rPr>
          <w:sz w:val="20"/>
          <w:szCs w:val="20"/>
        </w:rPr>
        <w:t>.</w:t>
      </w:r>
    </w:p>
    <w:sectPr w:rsidR="00BF45C5" w:rsidRPr="00BF45C5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BFA9" w14:textId="77777777" w:rsidR="000D0608" w:rsidRDefault="000D0608" w:rsidP="00807D68">
      <w:pPr>
        <w:spacing w:after="0" w:line="240" w:lineRule="auto"/>
      </w:pPr>
      <w:r>
        <w:separator/>
      </w:r>
    </w:p>
  </w:endnote>
  <w:endnote w:type="continuationSeparator" w:id="0">
    <w:p w14:paraId="3F02CE9A" w14:textId="77777777" w:rsidR="000D0608" w:rsidRDefault="000D0608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E5DF" w14:textId="77777777" w:rsidR="000D0608" w:rsidRDefault="000D0608" w:rsidP="00807D68">
      <w:pPr>
        <w:spacing w:after="0" w:line="240" w:lineRule="auto"/>
      </w:pPr>
      <w:r>
        <w:separator/>
      </w:r>
    </w:p>
  </w:footnote>
  <w:footnote w:type="continuationSeparator" w:id="0">
    <w:p w14:paraId="2F7E4C8E" w14:textId="77777777" w:rsidR="000D0608" w:rsidRDefault="000D0608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4DFB6B78"/>
    <w:multiLevelType w:val="hybridMultilevel"/>
    <w:tmpl w:val="6D1AD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6828">
    <w:abstractNumId w:val="3"/>
  </w:num>
  <w:num w:numId="2" w16cid:durableId="530731445">
    <w:abstractNumId w:val="13"/>
  </w:num>
  <w:num w:numId="3" w16cid:durableId="1586256584">
    <w:abstractNumId w:val="7"/>
  </w:num>
  <w:num w:numId="4" w16cid:durableId="1174765200">
    <w:abstractNumId w:val="15"/>
  </w:num>
  <w:num w:numId="5" w16cid:durableId="2019036455">
    <w:abstractNumId w:val="16"/>
  </w:num>
  <w:num w:numId="6" w16cid:durableId="1632055770">
    <w:abstractNumId w:val="9"/>
  </w:num>
  <w:num w:numId="7" w16cid:durableId="1007245576">
    <w:abstractNumId w:val="8"/>
  </w:num>
  <w:num w:numId="8" w16cid:durableId="1485046548">
    <w:abstractNumId w:val="5"/>
  </w:num>
  <w:num w:numId="9" w16cid:durableId="538981167">
    <w:abstractNumId w:val="10"/>
  </w:num>
  <w:num w:numId="10" w16cid:durableId="1237589817">
    <w:abstractNumId w:val="6"/>
  </w:num>
  <w:num w:numId="11" w16cid:durableId="76370153">
    <w:abstractNumId w:val="12"/>
  </w:num>
  <w:num w:numId="12" w16cid:durableId="662586691">
    <w:abstractNumId w:val="14"/>
  </w:num>
  <w:num w:numId="13" w16cid:durableId="2031255231">
    <w:abstractNumId w:val="1"/>
  </w:num>
  <w:num w:numId="14" w16cid:durableId="1305038528">
    <w:abstractNumId w:val="0"/>
  </w:num>
  <w:num w:numId="15" w16cid:durableId="108088496">
    <w:abstractNumId w:val="4"/>
  </w:num>
  <w:num w:numId="16" w16cid:durableId="797141445">
    <w:abstractNumId w:val="2"/>
  </w:num>
  <w:num w:numId="17" w16cid:durableId="869687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32DB2"/>
    <w:rsid w:val="00056E6A"/>
    <w:rsid w:val="000741E3"/>
    <w:rsid w:val="00080F87"/>
    <w:rsid w:val="00093D3F"/>
    <w:rsid w:val="000B3C18"/>
    <w:rsid w:val="000B3ECB"/>
    <w:rsid w:val="000C4CFD"/>
    <w:rsid w:val="000D0608"/>
    <w:rsid w:val="000D42A4"/>
    <w:rsid w:val="000E28FA"/>
    <w:rsid w:val="000E2C64"/>
    <w:rsid w:val="00104F91"/>
    <w:rsid w:val="00106D35"/>
    <w:rsid w:val="0010721B"/>
    <w:rsid w:val="00110D94"/>
    <w:rsid w:val="00142850"/>
    <w:rsid w:val="00143E7B"/>
    <w:rsid w:val="001472E1"/>
    <w:rsid w:val="00152827"/>
    <w:rsid w:val="00167F18"/>
    <w:rsid w:val="001725B9"/>
    <w:rsid w:val="00192BDE"/>
    <w:rsid w:val="001A5542"/>
    <w:rsid w:val="001C38DE"/>
    <w:rsid w:val="001D0E07"/>
    <w:rsid w:val="001D158E"/>
    <w:rsid w:val="001D5235"/>
    <w:rsid w:val="001F1C2B"/>
    <w:rsid w:val="002012CC"/>
    <w:rsid w:val="00202C1F"/>
    <w:rsid w:val="00203A47"/>
    <w:rsid w:val="00216D31"/>
    <w:rsid w:val="00225F02"/>
    <w:rsid w:val="00237FB7"/>
    <w:rsid w:val="00244D0C"/>
    <w:rsid w:val="00265A43"/>
    <w:rsid w:val="002726E7"/>
    <w:rsid w:val="0027341A"/>
    <w:rsid w:val="002747E8"/>
    <w:rsid w:val="002B7C92"/>
    <w:rsid w:val="002C050A"/>
    <w:rsid w:val="002C2749"/>
    <w:rsid w:val="002D51F8"/>
    <w:rsid w:val="0030473A"/>
    <w:rsid w:val="0031341A"/>
    <w:rsid w:val="00350179"/>
    <w:rsid w:val="00363379"/>
    <w:rsid w:val="00363EF4"/>
    <w:rsid w:val="00371D83"/>
    <w:rsid w:val="0037728A"/>
    <w:rsid w:val="00381CD3"/>
    <w:rsid w:val="003C31B3"/>
    <w:rsid w:val="003D63F0"/>
    <w:rsid w:val="003E1F02"/>
    <w:rsid w:val="003E3B85"/>
    <w:rsid w:val="003F2528"/>
    <w:rsid w:val="003F38A9"/>
    <w:rsid w:val="0041440B"/>
    <w:rsid w:val="004215C3"/>
    <w:rsid w:val="00432A70"/>
    <w:rsid w:val="0043419B"/>
    <w:rsid w:val="00442AD9"/>
    <w:rsid w:val="0046373B"/>
    <w:rsid w:val="004738FA"/>
    <w:rsid w:val="00493D8C"/>
    <w:rsid w:val="00494ACB"/>
    <w:rsid w:val="0049637D"/>
    <w:rsid w:val="004D4633"/>
    <w:rsid w:val="004E28F6"/>
    <w:rsid w:val="004F3AA9"/>
    <w:rsid w:val="00506781"/>
    <w:rsid w:val="00526090"/>
    <w:rsid w:val="00542FF9"/>
    <w:rsid w:val="00545961"/>
    <w:rsid w:val="005545CE"/>
    <w:rsid w:val="00554B38"/>
    <w:rsid w:val="005675B6"/>
    <w:rsid w:val="005702A5"/>
    <w:rsid w:val="00572CFD"/>
    <w:rsid w:val="00577B57"/>
    <w:rsid w:val="005837B9"/>
    <w:rsid w:val="00590485"/>
    <w:rsid w:val="005923C5"/>
    <w:rsid w:val="00592C1D"/>
    <w:rsid w:val="0059503F"/>
    <w:rsid w:val="005A0FA4"/>
    <w:rsid w:val="005A3A49"/>
    <w:rsid w:val="005B2A55"/>
    <w:rsid w:val="005C435F"/>
    <w:rsid w:val="005D105B"/>
    <w:rsid w:val="005D4572"/>
    <w:rsid w:val="005E159D"/>
    <w:rsid w:val="005E3D23"/>
    <w:rsid w:val="005F2FA1"/>
    <w:rsid w:val="005F32B4"/>
    <w:rsid w:val="005F776A"/>
    <w:rsid w:val="005F7F53"/>
    <w:rsid w:val="0060731F"/>
    <w:rsid w:val="0061127C"/>
    <w:rsid w:val="006155D3"/>
    <w:rsid w:val="00622D99"/>
    <w:rsid w:val="00653A86"/>
    <w:rsid w:val="00656822"/>
    <w:rsid w:val="00663C7B"/>
    <w:rsid w:val="00681DA5"/>
    <w:rsid w:val="006874B0"/>
    <w:rsid w:val="006A242B"/>
    <w:rsid w:val="006B7269"/>
    <w:rsid w:val="006C77CE"/>
    <w:rsid w:val="006D428D"/>
    <w:rsid w:val="006D63A3"/>
    <w:rsid w:val="006E3BFD"/>
    <w:rsid w:val="006F283A"/>
    <w:rsid w:val="006F6413"/>
    <w:rsid w:val="0070124B"/>
    <w:rsid w:val="00704452"/>
    <w:rsid w:val="00730EF5"/>
    <w:rsid w:val="0073117A"/>
    <w:rsid w:val="00735C36"/>
    <w:rsid w:val="00752488"/>
    <w:rsid w:val="00771930"/>
    <w:rsid w:val="00771BEF"/>
    <w:rsid w:val="00775050"/>
    <w:rsid w:val="00777C82"/>
    <w:rsid w:val="007A24C3"/>
    <w:rsid w:val="007A6788"/>
    <w:rsid w:val="007B6434"/>
    <w:rsid w:val="007C3195"/>
    <w:rsid w:val="007C40CF"/>
    <w:rsid w:val="007D6282"/>
    <w:rsid w:val="007D6665"/>
    <w:rsid w:val="007D7F26"/>
    <w:rsid w:val="007E06F7"/>
    <w:rsid w:val="007E237F"/>
    <w:rsid w:val="00800C10"/>
    <w:rsid w:val="008078D2"/>
    <w:rsid w:val="00807D68"/>
    <w:rsid w:val="00831A20"/>
    <w:rsid w:val="0084477F"/>
    <w:rsid w:val="00855928"/>
    <w:rsid w:val="008632A4"/>
    <w:rsid w:val="008678C7"/>
    <w:rsid w:val="00885497"/>
    <w:rsid w:val="00890135"/>
    <w:rsid w:val="0089254F"/>
    <w:rsid w:val="008A5014"/>
    <w:rsid w:val="008A65F3"/>
    <w:rsid w:val="008F22C0"/>
    <w:rsid w:val="00904CB2"/>
    <w:rsid w:val="0090767D"/>
    <w:rsid w:val="009145E5"/>
    <w:rsid w:val="00917CF5"/>
    <w:rsid w:val="0092339C"/>
    <w:rsid w:val="009266E9"/>
    <w:rsid w:val="00955DA0"/>
    <w:rsid w:val="0097055F"/>
    <w:rsid w:val="00970F06"/>
    <w:rsid w:val="00971704"/>
    <w:rsid w:val="00972523"/>
    <w:rsid w:val="00984F22"/>
    <w:rsid w:val="00993300"/>
    <w:rsid w:val="00996E4B"/>
    <w:rsid w:val="009C1345"/>
    <w:rsid w:val="009C191D"/>
    <w:rsid w:val="009C71B9"/>
    <w:rsid w:val="009D1264"/>
    <w:rsid w:val="009D359A"/>
    <w:rsid w:val="009E32D6"/>
    <w:rsid w:val="009F07C3"/>
    <w:rsid w:val="009F2D9C"/>
    <w:rsid w:val="00A04DA8"/>
    <w:rsid w:val="00A05D3A"/>
    <w:rsid w:val="00A125E2"/>
    <w:rsid w:val="00A161BD"/>
    <w:rsid w:val="00A252A5"/>
    <w:rsid w:val="00A3103B"/>
    <w:rsid w:val="00A57931"/>
    <w:rsid w:val="00A66848"/>
    <w:rsid w:val="00A81783"/>
    <w:rsid w:val="00A95A44"/>
    <w:rsid w:val="00AD2EE9"/>
    <w:rsid w:val="00AD5BED"/>
    <w:rsid w:val="00AE4B97"/>
    <w:rsid w:val="00B058DB"/>
    <w:rsid w:val="00B07ABF"/>
    <w:rsid w:val="00B205BA"/>
    <w:rsid w:val="00B20F24"/>
    <w:rsid w:val="00B30208"/>
    <w:rsid w:val="00B40171"/>
    <w:rsid w:val="00B44F4B"/>
    <w:rsid w:val="00B74E4D"/>
    <w:rsid w:val="00B8039C"/>
    <w:rsid w:val="00B81A84"/>
    <w:rsid w:val="00B826A3"/>
    <w:rsid w:val="00B97A9C"/>
    <w:rsid w:val="00BA1B26"/>
    <w:rsid w:val="00BD02A1"/>
    <w:rsid w:val="00BE29F2"/>
    <w:rsid w:val="00BF45C5"/>
    <w:rsid w:val="00BF5CA1"/>
    <w:rsid w:val="00C03B41"/>
    <w:rsid w:val="00C05AC6"/>
    <w:rsid w:val="00C241B4"/>
    <w:rsid w:val="00C41758"/>
    <w:rsid w:val="00C43D14"/>
    <w:rsid w:val="00C4704F"/>
    <w:rsid w:val="00C52741"/>
    <w:rsid w:val="00C703B4"/>
    <w:rsid w:val="00C764AC"/>
    <w:rsid w:val="00C937E8"/>
    <w:rsid w:val="00C97D46"/>
    <w:rsid w:val="00CA0376"/>
    <w:rsid w:val="00CA2F94"/>
    <w:rsid w:val="00CA4F0B"/>
    <w:rsid w:val="00CD11D7"/>
    <w:rsid w:val="00CE40CA"/>
    <w:rsid w:val="00CF6F01"/>
    <w:rsid w:val="00D00046"/>
    <w:rsid w:val="00D100A7"/>
    <w:rsid w:val="00D2107A"/>
    <w:rsid w:val="00D230ED"/>
    <w:rsid w:val="00D329DD"/>
    <w:rsid w:val="00D33380"/>
    <w:rsid w:val="00D353B4"/>
    <w:rsid w:val="00D40E2F"/>
    <w:rsid w:val="00D52A8C"/>
    <w:rsid w:val="00D66CD2"/>
    <w:rsid w:val="00D763A0"/>
    <w:rsid w:val="00D82F55"/>
    <w:rsid w:val="00D8316C"/>
    <w:rsid w:val="00D9213D"/>
    <w:rsid w:val="00D925B3"/>
    <w:rsid w:val="00D966A5"/>
    <w:rsid w:val="00DB284A"/>
    <w:rsid w:val="00DC5B7E"/>
    <w:rsid w:val="00DC7927"/>
    <w:rsid w:val="00DD12CD"/>
    <w:rsid w:val="00DD2479"/>
    <w:rsid w:val="00DD6209"/>
    <w:rsid w:val="00DE3A3F"/>
    <w:rsid w:val="00E01D17"/>
    <w:rsid w:val="00E17BF0"/>
    <w:rsid w:val="00E27FB5"/>
    <w:rsid w:val="00E44096"/>
    <w:rsid w:val="00E53779"/>
    <w:rsid w:val="00E561BC"/>
    <w:rsid w:val="00E8436F"/>
    <w:rsid w:val="00E90D9C"/>
    <w:rsid w:val="00EA0341"/>
    <w:rsid w:val="00EA1D75"/>
    <w:rsid w:val="00EA39B4"/>
    <w:rsid w:val="00EC0129"/>
    <w:rsid w:val="00ED4CDF"/>
    <w:rsid w:val="00EF3E1F"/>
    <w:rsid w:val="00F02F46"/>
    <w:rsid w:val="00F168AF"/>
    <w:rsid w:val="00F34A6A"/>
    <w:rsid w:val="00F4039A"/>
    <w:rsid w:val="00F4644A"/>
    <w:rsid w:val="00F53754"/>
    <w:rsid w:val="00F53C17"/>
    <w:rsid w:val="00F55D33"/>
    <w:rsid w:val="00F601DE"/>
    <w:rsid w:val="00F70689"/>
    <w:rsid w:val="00F70880"/>
    <w:rsid w:val="00FA637F"/>
    <w:rsid w:val="00FB39B8"/>
    <w:rsid w:val="00FD0861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42A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AD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42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i.gov.cz/mimoradna-kontrolni-akce-alkohol-drogy-a-mladez-2025-opet-odhalila-prodej-alkoholu-a-tabakovych-vyrobku-mladistvy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1057</Words>
  <Characters>6138</Characters>
  <Application>Microsoft Office Word</Application>
  <DocSecurity>0</DocSecurity>
  <Lines>97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21</cp:revision>
  <cp:lastPrinted>2025-01-14T15:40:00Z</cp:lastPrinted>
  <dcterms:created xsi:type="dcterms:W3CDTF">2026-03-12T14:09:00Z</dcterms:created>
  <dcterms:modified xsi:type="dcterms:W3CDTF">2026-03-18T08:17:00Z</dcterms:modified>
</cp:coreProperties>
</file>