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06C458" w14:textId="5BD7A53A" w:rsidR="003E3B85" w:rsidRPr="00970F06" w:rsidRDefault="003E3B85" w:rsidP="003E3B85">
      <w:pPr>
        <w:spacing w:before="240"/>
        <w:jc w:val="right"/>
        <w:rPr>
          <w:rFonts w:ascii="Arial" w:hAnsi="Arial" w:cs="Arial"/>
          <w:color w:val="2658A5"/>
          <w:sz w:val="48"/>
          <w:szCs w:val="48"/>
        </w:rPr>
      </w:pPr>
      <w:r w:rsidRPr="00970F06">
        <w:rPr>
          <w:rFonts w:ascii="Arial" w:hAnsi="Arial" w:cs="Arial"/>
          <w:noProof/>
          <w:color w:val="2658A5"/>
          <w:sz w:val="48"/>
          <w:szCs w:val="48"/>
          <w:lang w:eastAsia="cs-CZ"/>
        </w:rPr>
        <w:drawing>
          <wp:anchor distT="0" distB="0" distL="114300" distR="114300" simplePos="0" relativeHeight="251659264" behindDoc="1" locked="0" layoutInCell="1" allowOverlap="1" wp14:anchorId="17E71488" wp14:editId="74A80BE3">
            <wp:simplePos x="0" y="0"/>
            <wp:positionH relativeFrom="margin">
              <wp:posOffset>-39757</wp:posOffset>
            </wp:positionH>
            <wp:positionV relativeFrom="margin">
              <wp:posOffset>93593</wp:posOffset>
            </wp:positionV>
            <wp:extent cx="2120265" cy="465455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0F06">
        <w:rPr>
          <w:rFonts w:ascii="Arial" w:hAnsi="Arial" w:cs="Arial"/>
          <w:color w:val="2658A5"/>
          <w:sz w:val="48"/>
          <w:szCs w:val="48"/>
        </w:rPr>
        <w:t>TISKOVÁ ZPRÁVA</w:t>
      </w:r>
    </w:p>
    <w:p w14:paraId="7BDC8DE0" w14:textId="77777777" w:rsidR="003E3B85" w:rsidRDefault="003E3B85" w:rsidP="003E3B85">
      <w:pPr>
        <w:spacing w:before="240"/>
        <w:rPr>
          <w:rFonts w:ascii="Montserrat" w:hAnsi="Montserrat"/>
          <w:b/>
          <w:bCs/>
          <w:color w:val="2658A5"/>
          <w:sz w:val="32"/>
          <w:szCs w:val="32"/>
        </w:rPr>
      </w:pPr>
    </w:p>
    <w:p w14:paraId="258D62C6" w14:textId="321E4201" w:rsidR="003E3B85" w:rsidRPr="00771930" w:rsidRDefault="00A726A2" w:rsidP="00592C1D">
      <w:pPr>
        <w:spacing w:before="240"/>
        <w:rPr>
          <w:rFonts w:ascii="Arial" w:hAnsi="Arial" w:cs="Arial"/>
          <w:b/>
          <w:bCs/>
          <w:color w:val="2658A5"/>
          <w:sz w:val="32"/>
          <w:szCs w:val="32"/>
        </w:rPr>
      </w:pP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Hračka na baterie „Mluvící sýkorka 2 v 1“ obsahuje </w:t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>nadlimitní množství olova</w:t>
      </w:r>
      <w:r>
        <w:rPr>
          <w:rFonts w:ascii="Arial" w:hAnsi="Arial" w:cs="Arial"/>
          <w:b/>
          <w:bCs/>
          <w:color w:val="2658A5"/>
          <w:sz w:val="32"/>
          <w:szCs w:val="32"/>
        </w:rPr>
        <w:t xml:space="preserve"> </w:t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>a představuj</w:t>
      </w:r>
      <w:r>
        <w:rPr>
          <w:rFonts w:ascii="Arial" w:hAnsi="Arial" w:cs="Arial"/>
          <w:b/>
          <w:bCs/>
          <w:color w:val="2658A5"/>
          <w:sz w:val="32"/>
          <w:szCs w:val="32"/>
        </w:rPr>
        <w:t>e</w:t>
      </w:r>
      <w:r w:rsidR="003D5A0F">
        <w:rPr>
          <w:rFonts w:ascii="Arial" w:hAnsi="Arial" w:cs="Arial"/>
          <w:b/>
          <w:bCs/>
          <w:color w:val="2658A5"/>
          <w:sz w:val="32"/>
          <w:szCs w:val="32"/>
        </w:rPr>
        <w:t xml:space="preserve"> riziko pro životní prostředí</w:t>
      </w:r>
    </w:p>
    <w:p w14:paraId="4803711C" w14:textId="77777777" w:rsidR="00592C1D" w:rsidRPr="00592C1D" w:rsidRDefault="00592C1D" w:rsidP="003E3B85">
      <w:pPr>
        <w:jc w:val="both"/>
        <w:rPr>
          <w:rFonts w:ascii="Arial" w:hAnsi="Arial" w:cs="Arial"/>
          <w:sz w:val="20"/>
          <w:szCs w:val="20"/>
        </w:rPr>
      </w:pPr>
    </w:p>
    <w:p w14:paraId="3AEA10A7" w14:textId="309D2BAA" w:rsidR="00913EA2" w:rsidRPr="003856CE" w:rsidRDefault="00771930" w:rsidP="0071733D">
      <w:pPr>
        <w:pStyle w:val="Default"/>
        <w:spacing w:after="200"/>
        <w:jc w:val="both"/>
        <w:rPr>
          <w:rFonts w:eastAsiaTheme="minorHAnsi"/>
          <w:b/>
          <w:bCs/>
          <w:color w:val="auto"/>
          <w:sz w:val="20"/>
          <w:szCs w:val="20"/>
        </w:rPr>
      </w:pPr>
      <w:r w:rsidRPr="00771930">
        <w:rPr>
          <w:color w:val="auto"/>
          <w:sz w:val="20"/>
          <w:szCs w:val="20"/>
        </w:rPr>
        <w:t xml:space="preserve">(Praha, </w:t>
      </w:r>
      <w:r w:rsidR="00E517B1">
        <w:rPr>
          <w:color w:val="auto"/>
          <w:sz w:val="20"/>
          <w:szCs w:val="20"/>
        </w:rPr>
        <w:t>8</w:t>
      </w:r>
      <w:r w:rsidRPr="00771930">
        <w:rPr>
          <w:color w:val="auto"/>
          <w:sz w:val="20"/>
          <w:szCs w:val="20"/>
        </w:rPr>
        <w:t xml:space="preserve">. </w:t>
      </w:r>
      <w:r w:rsidR="003C40BC">
        <w:rPr>
          <w:color w:val="auto"/>
          <w:sz w:val="20"/>
          <w:szCs w:val="20"/>
        </w:rPr>
        <w:t>duben</w:t>
      </w:r>
      <w:r w:rsidRPr="00771930">
        <w:rPr>
          <w:color w:val="auto"/>
          <w:sz w:val="20"/>
          <w:szCs w:val="20"/>
        </w:rPr>
        <w:t xml:space="preserve"> 202</w:t>
      </w:r>
      <w:r w:rsidR="00A726A2">
        <w:rPr>
          <w:color w:val="auto"/>
          <w:sz w:val="20"/>
          <w:szCs w:val="20"/>
        </w:rPr>
        <w:t>6</w:t>
      </w:r>
      <w:r w:rsidRPr="00771930">
        <w:rPr>
          <w:color w:val="auto"/>
          <w:sz w:val="20"/>
          <w:szCs w:val="20"/>
        </w:rPr>
        <w:t>)</w:t>
      </w:r>
      <w:r>
        <w:rPr>
          <w:rFonts w:ascii="Calibri" w:hAnsi="Calibri" w:cs="Calibri"/>
          <w:b/>
          <w:iCs/>
          <w:color w:val="auto"/>
          <w:sz w:val="22"/>
          <w:szCs w:val="22"/>
        </w:rPr>
        <w:t xml:space="preserve"> 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Česká obchodní inspekce zjistila, že na vnitřním trhu </w:t>
      </w:r>
      <w:r w:rsidR="00A726A2">
        <w:rPr>
          <w:rFonts w:eastAsiaTheme="minorHAnsi"/>
          <w:b/>
          <w:bCs/>
          <w:color w:val="auto"/>
          <w:sz w:val="20"/>
          <w:szCs w:val="20"/>
        </w:rPr>
        <w:t>je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 v nabídce </w:t>
      </w:r>
      <w:r w:rsidR="003D5A0F">
        <w:rPr>
          <w:rFonts w:eastAsiaTheme="minorHAnsi"/>
          <w:b/>
          <w:bCs/>
          <w:color w:val="auto"/>
          <w:sz w:val="20"/>
          <w:szCs w:val="20"/>
        </w:rPr>
        <w:t>výrob</w:t>
      </w:r>
      <w:r w:rsidR="00A726A2">
        <w:rPr>
          <w:rFonts w:eastAsiaTheme="minorHAnsi"/>
          <w:b/>
          <w:bCs/>
          <w:color w:val="auto"/>
          <w:sz w:val="20"/>
          <w:szCs w:val="20"/>
        </w:rPr>
        <w:t>ek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>, kter</w:t>
      </w:r>
      <w:r w:rsidR="00A726A2">
        <w:rPr>
          <w:rFonts w:eastAsiaTheme="minorHAnsi"/>
          <w:b/>
          <w:bCs/>
          <w:color w:val="auto"/>
          <w:sz w:val="20"/>
          <w:szCs w:val="20"/>
        </w:rPr>
        <w:t>ý</w:t>
      </w:r>
      <w:r w:rsidR="003D5A0F">
        <w:rPr>
          <w:rFonts w:eastAsiaTheme="minorHAnsi"/>
          <w:b/>
          <w:bCs/>
          <w:color w:val="auto"/>
          <w:sz w:val="20"/>
          <w:szCs w:val="20"/>
        </w:rPr>
        <w:t xml:space="preserve"> představuj</w:t>
      </w:r>
      <w:r w:rsidR="00A726A2">
        <w:rPr>
          <w:rFonts w:eastAsiaTheme="minorHAnsi"/>
          <w:b/>
          <w:bCs/>
          <w:color w:val="auto"/>
          <w:sz w:val="20"/>
          <w:szCs w:val="20"/>
        </w:rPr>
        <w:t>e</w:t>
      </w:r>
      <w:r w:rsidR="003D5A0F">
        <w:rPr>
          <w:rFonts w:eastAsiaTheme="minorHAnsi"/>
          <w:b/>
          <w:bCs/>
          <w:color w:val="auto"/>
          <w:sz w:val="20"/>
          <w:szCs w:val="20"/>
        </w:rPr>
        <w:t xml:space="preserve"> vážné environmentální riziko. </w:t>
      </w:r>
      <w:r w:rsidR="00D230ED" w:rsidRPr="00D230ED">
        <w:rPr>
          <w:rFonts w:eastAsiaTheme="minorHAnsi"/>
          <w:b/>
          <w:bCs/>
          <w:color w:val="auto"/>
          <w:sz w:val="20"/>
          <w:szCs w:val="20"/>
        </w:rPr>
        <w:t xml:space="preserve">Jedná se o </w:t>
      </w:r>
      <w:r w:rsidR="003D5A0F">
        <w:rPr>
          <w:rFonts w:eastAsiaTheme="minorHAnsi"/>
          <w:b/>
          <w:bCs/>
          <w:color w:val="auto"/>
          <w:sz w:val="20"/>
          <w:szCs w:val="20"/>
        </w:rPr>
        <w:t>hračk</w:t>
      </w:r>
      <w:r w:rsidR="00A726A2">
        <w:rPr>
          <w:rFonts w:eastAsiaTheme="minorHAnsi"/>
          <w:b/>
          <w:bCs/>
          <w:color w:val="auto"/>
          <w:sz w:val="20"/>
          <w:szCs w:val="20"/>
        </w:rPr>
        <w:t>u</w:t>
      </w:r>
      <w:r w:rsidR="003D5A0F">
        <w:rPr>
          <w:rFonts w:eastAsiaTheme="minorHAnsi"/>
          <w:b/>
          <w:bCs/>
          <w:color w:val="auto"/>
          <w:sz w:val="20"/>
          <w:szCs w:val="20"/>
        </w:rPr>
        <w:t xml:space="preserve"> na baterie </w:t>
      </w:r>
      <w:r w:rsidR="00B807EE">
        <w:rPr>
          <w:rFonts w:eastAsiaTheme="minorHAnsi"/>
          <w:b/>
          <w:bCs/>
          <w:color w:val="auto"/>
          <w:sz w:val="20"/>
          <w:szCs w:val="20"/>
        </w:rPr>
        <w:t>„</w:t>
      </w:r>
      <w:r w:rsidR="00A726A2">
        <w:rPr>
          <w:rFonts w:eastAsiaTheme="minorHAnsi"/>
          <w:b/>
          <w:bCs/>
          <w:color w:val="auto"/>
          <w:sz w:val="20"/>
          <w:szCs w:val="20"/>
        </w:rPr>
        <w:t xml:space="preserve">Mluvící sýkorka </w:t>
      </w:r>
      <w:r w:rsidR="002A68CA">
        <w:rPr>
          <w:rFonts w:eastAsiaTheme="minorHAnsi"/>
          <w:b/>
          <w:bCs/>
          <w:color w:val="auto"/>
          <w:sz w:val="20"/>
          <w:szCs w:val="20"/>
        </w:rPr>
        <w:br/>
      </w:r>
      <w:r w:rsidR="00A726A2">
        <w:rPr>
          <w:rFonts w:eastAsiaTheme="minorHAnsi"/>
          <w:b/>
          <w:bCs/>
          <w:color w:val="auto"/>
          <w:sz w:val="20"/>
          <w:szCs w:val="20"/>
        </w:rPr>
        <w:t>2 v 1</w:t>
      </w:r>
      <w:r w:rsidR="003856CE">
        <w:rPr>
          <w:rFonts w:eastAsiaTheme="minorHAnsi"/>
          <w:b/>
          <w:bCs/>
          <w:color w:val="auto"/>
          <w:sz w:val="20"/>
          <w:szCs w:val="20"/>
        </w:rPr>
        <w:t>“</w:t>
      </w:r>
      <w:r w:rsidR="00A726A2">
        <w:rPr>
          <w:rFonts w:eastAsiaTheme="minorHAnsi"/>
          <w:b/>
          <w:bCs/>
          <w:color w:val="auto"/>
          <w:sz w:val="20"/>
          <w:szCs w:val="20"/>
        </w:rPr>
        <w:t xml:space="preserve">. </w:t>
      </w:r>
      <w:r w:rsidR="007B07E3">
        <w:rPr>
          <w:rFonts w:eastAsiaTheme="minorHAnsi"/>
          <w:b/>
          <w:bCs/>
          <w:color w:val="auto"/>
          <w:sz w:val="20"/>
          <w:szCs w:val="20"/>
        </w:rPr>
        <w:t>V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 xml:space="preserve"> </w:t>
      </w:r>
      <w:r w:rsidR="00A726A2">
        <w:rPr>
          <w:rFonts w:eastAsiaTheme="minorHAnsi"/>
          <w:b/>
          <w:bCs/>
          <w:color w:val="auto"/>
          <w:sz w:val="20"/>
          <w:szCs w:val="20"/>
        </w:rPr>
        <w:t>pájeném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 xml:space="preserve"> spoj</w:t>
      </w:r>
      <w:r w:rsidR="00A726A2">
        <w:rPr>
          <w:rFonts w:eastAsiaTheme="minorHAnsi"/>
          <w:b/>
          <w:bCs/>
          <w:color w:val="auto"/>
          <w:sz w:val="20"/>
          <w:szCs w:val="20"/>
        </w:rPr>
        <w:t>i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 xml:space="preserve"> uvnitř hrač</w:t>
      </w:r>
      <w:r w:rsidR="00A726A2">
        <w:rPr>
          <w:rFonts w:eastAsiaTheme="minorHAnsi"/>
          <w:b/>
          <w:bCs/>
          <w:color w:val="auto"/>
          <w:sz w:val="20"/>
          <w:szCs w:val="20"/>
        </w:rPr>
        <w:t xml:space="preserve">ky </w:t>
      </w:r>
      <w:r w:rsidR="003856CE" w:rsidRPr="003856CE">
        <w:rPr>
          <w:rFonts w:eastAsiaTheme="minorHAnsi"/>
          <w:b/>
          <w:bCs/>
          <w:color w:val="auto"/>
          <w:sz w:val="20"/>
          <w:szCs w:val="20"/>
        </w:rPr>
        <w:t>zjistila mnohonásobné překročení obsahu olova.</w:t>
      </w:r>
    </w:p>
    <w:p w14:paraId="0C4B9A98" w14:textId="22406B61" w:rsidR="009B4717" w:rsidRPr="009B4717" w:rsidRDefault="009B4717" w:rsidP="009B4717">
      <w:pPr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br/>
      </w:r>
      <w:r w:rsidRPr="009B4717">
        <w:rPr>
          <w:rFonts w:ascii="Arial" w:hAnsi="Arial" w:cs="Arial"/>
          <w:b/>
          <w:bCs/>
          <w:sz w:val="20"/>
          <w:szCs w:val="20"/>
          <w:u w:val="single"/>
        </w:rPr>
        <w:t>Hračka na baterie „</w:t>
      </w:r>
      <w:r w:rsidR="00702E23">
        <w:rPr>
          <w:rFonts w:ascii="Arial" w:hAnsi="Arial" w:cs="Arial"/>
          <w:b/>
          <w:bCs/>
          <w:sz w:val="20"/>
          <w:szCs w:val="20"/>
          <w:u w:val="single"/>
        </w:rPr>
        <w:t>Mluvící sýkorka 2 v 1</w:t>
      </w:r>
      <w:r w:rsidRPr="009B4717">
        <w:rPr>
          <w:rFonts w:ascii="Arial" w:hAnsi="Arial" w:cs="Arial"/>
          <w:b/>
          <w:bCs/>
          <w:sz w:val="20"/>
          <w:szCs w:val="20"/>
          <w:u w:val="single"/>
        </w:rPr>
        <w:t>“</w:t>
      </w:r>
      <w:r w:rsidR="009060B7">
        <w:rPr>
          <w:rFonts w:ascii="Arial" w:hAnsi="Arial" w:cs="Arial"/>
          <w:b/>
          <w:bCs/>
          <w:sz w:val="20"/>
          <w:szCs w:val="20"/>
          <w:u w:val="single"/>
        </w:rPr>
        <w:t>:</w:t>
      </w:r>
    </w:p>
    <w:p w14:paraId="2CDE8065" w14:textId="46F3359E" w:rsidR="0071733D" w:rsidRPr="0071733D" w:rsidRDefault="00702E23" w:rsidP="0071733D">
      <w:pPr>
        <w:spacing w:after="0"/>
      </w:pPr>
      <w:r>
        <w:rPr>
          <w:rFonts w:ascii="Arial" w:hAnsi="Arial" w:cs="Arial"/>
          <w:sz w:val="20"/>
          <w:szCs w:val="20"/>
        </w:rPr>
        <w:t>Značka</w:t>
      </w:r>
      <w:r w:rsidR="009B4717"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   </w:t>
      </w:r>
      <w:r w:rsidR="009B4717">
        <w:rPr>
          <w:rFonts w:ascii="Arial" w:hAnsi="Arial" w:cs="Arial"/>
          <w:sz w:val="20"/>
          <w:szCs w:val="20"/>
        </w:rPr>
        <w:t xml:space="preserve">     </w:t>
      </w:r>
      <w:r w:rsidR="009B4717" w:rsidRPr="00D230ED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KIDS WORLD </w:t>
      </w:r>
      <w:r>
        <w:rPr>
          <w:rFonts w:ascii="Arial" w:hAnsi="Arial" w:cs="Arial"/>
          <w:sz w:val="20"/>
          <w:szCs w:val="20"/>
        </w:rPr>
        <w:br/>
        <w:t>Číslo modelu</w:t>
      </w:r>
      <w:r w:rsidRPr="00D230ED">
        <w:rPr>
          <w:rFonts w:ascii="Arial" w:hAnsi="Arial" w:cs="Arial"/>
          <w:sz w:val="20"/>
          <w:szCs w:val="20"/>
        </w:rPr>
        <w:t>:</w:t>
      </w:r>
      <w:r>
        <w:rPr>
          <w:rFonts w:ascii="Arial" w:hAnsi="Arial" w:cs="Arial"/>
          <w:sz w:val="20"/>
          <w:szCs w:val="20"/>
        </w:rPr>
        <w:t xml:space="preserve">     </w:t>
      </w:r>
      <w:r w:rsidRPr="00D230ED">
        <w:rPr>
          <w:rFonts w:ascii="Arial" w:hAnsi="Arial" w:cs="Arial"/>
          <w:sz w:val="20"/>
          <w:szCs w:val="20"/>
        </w:rPr>
        <w:tab/>
      </w:r>
      <w:r w:rsidRPr="00702E23">
        <w:rPr>
          <w:rFonts w:ascii="Arial" w:hAnsi="Arial" w:cs="Arial"/>
          <w:sz w:val="20"/>
          <w:szCs w:val="20"/>
        </w:rPr>
        <w:t>HL 506 A</w:t>
      </w:r>
      <w:r w:rsidR="00C75493">
        <w:rPr>
          <w:rFonts w:ascii="Arial" w:hAnsi="Arial" w:cs="Arial"/>
          <w:sz w:val="20"/>
          <w:szCs w:val="20"/>
        </w:rPr>
        <w:br/>
        <w:t>Číslo výrobní série</w:t>
      </w:r>
      <w:r w:rsidR="00C75493" w:rsidRPr="00D230ED">
        <w:rPr>
          <w:rFonts w:ascii="Arial" w:hAnsi="Arial" w:cs="Arial"/>
          <w:sz w:val="20"/>
          <w:szCs w:val="20"/>
        </w:rPr>
        <w:t>:</w:t>
      </w:r>
      <w:r w:rsidR="00C75493">
        <w:rPr>
          <w:rFonts w:ascii="Arial" w:hAnsi="Arial" w:cs="Arial"/>
          <w:sz w:val="20"/>
          <w:szCs w:val="20"/>
        </w:rPr>
        <w:t xml:space="preserve">     </w:t>
      </w:r>
      <w:r w:rsidR="00C75493" w:rsidRPr="00D230ED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6309-001</w:t>
      </w:r>
      <w:r w:rsidR="0071733D" w:rsidRPr="00C937E8">
        <w:rPr>
          <w:rFonts w:ascii="Arial" w:hAnsi="Arial" w:cs="Arial"/>
          <w:sz w:val="20"/>
          <w:szCs w:val="20"/>
        </w:rPr>
        <w:br/>
      </w:r>
      <w:r w:rsidR="0071733D">
        <w:rPr>
          <w:rFonts w:ascii="Arial" w:hAnsi="Arial" w:cs="Arial"/>
          <w:sz w:val="20"/>
          <w:szCs w:val="20"/>
        </w:rPr>
        <w:t>EAN</w:t>
      </w:r>
      <w:r w:rsidR="0071733D" w:rsidRPr="00D230ED">
        <w:rPr>
          <w:rFonts w:ascii="Arial" w:hAnsi="Arial" w:cs="Arial"/>
          <w:sz w:val="20"/>
          <w:szCs w:val="20"/>
        </w:rPr>
        <w:t>:</w:t>
      </w:r>
      <w:r w:rsidR="0071733D">
        <w:rPr>
          <w:rFonts w:ascii="Arial" w:hAnsi="Arial" w:cs="Arial"/>
          <w:sz w:val="20"/>
          <w:szCs w:val="20"/>
        </w:rPr>
        <w:t xml:space="preserve">     </w:t>
      </w:r>
      <w:r w:rsidR="0071733D" w:rsidRPr="00D230ED">
        <w:rPr>
          <w:rFonts w:ascii="Arial" w:hAnsi="Arial" w:cs="Arial"/>
          <w:sz w:val="20"/>
          <w:szCs w:val="20"/>
        </w:rPr>
        <w:tab/>
      </w:r>
      <w:r w:rsidR="0071733D" w:rsidRPr="002012CC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8595194720206</w:t>
      </w:r>
    </w:p>
    <w:p w14:paraId="3C848A37" w14:textId="54A0BB56" w:rsidR="00702E23" w:rsidRPr="00347297" w:rsidRDefault="0071733D" w:rsidP="00347297">
      <w:pPr>
        <w:spacing w:after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Výrobce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Promax International (HK) Limited, Flat L2, Block 2, 3 rd Floor,</w:t>
      </w:r>
      <w:r w:rsidR="00C75493">
        <w:rPr>
          <w:rFonts w:ascii="Arial" w:hAnsi="Arial" w:cs="Arial"/>
          <w:sz w:val="20"/>
          <w:szCs w:val="20"/>
        </w:rPr>
        <w:br/>
        <w:t xml:space="preserve">              </w:t>
      </w:r>
      <w:r w:rsidR="00C75493" w:rsidRPr="00D230ED">
        <w:rPr>
          <w:rFonts w:ascii="Arial" w:hAnsi="Arial" w:cs="Arial"/>
          <w:sz w:val="20"/>
          <w:szCs w:val="20"/>
        </w:rPr>
        <w:tab/>
      </w:r>
      <w:r w:rsidR="00C75493" w:rsidRPr="002012CC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Golden Dragon Industrial Centre, 162-170, Tai Lin Pai Road,</w:t>
      </w:r>
      <w:r w:rsidR="00C75493">
        <w:rPr>
          <w:rFonts w:ascii="Arial" w:hAnsi="Arial" w:cs="Arial"/>
          <w:sz w:val="20"/>
          <w:szCs w:val="20"/>
        </w:rPr>
        <w:t xml:space="preserve"> </w:t>
      </w:r>
      <w:r w:rsidR="00C75493">
        <w:rPr>
          <w:rFonts w:ascii="Arial" w:hAnsi="Arial" w:cs="Arial"/>
          <w:sz w:val="20"/>
          <w:szCs w:val="20"/>
        </w:rPr>
        <w:br/>
        <w:t xml:space="preserve">             </w:t>
      </w:r>
      <w:r w:rsidR="00C75493" w:rsidRPr="00D230ED">
        <w:rPr>
          <w:rFonts w:ascii="Arial" w:hAnsi="Arial" w:cs="Arial"/>
          <w:sz w:val="20"/>
          <w:szCs w:val="20"/>
        </w:rPr>
        <w:tab/>
      </w:r>
      <w:r w:rsidR="00C75493" w:rsidRPr="002012CC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Kwai Chung, N.T. Hong Kong</w:t>
      </w:r>
      <w:r w:rsidR="00C7549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Dovozce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C75493" w:rsidRPr="00702E23">
        <w:rPr>
          <w:rFonts w:ascii="Arial" w:hAnsi="Arial" w:cs="Arial"/>
          <w:sz w:val="20"/>
          <w:szCs w:val="20"/>
        </w:rPr>
        <w:t>TV PRODUCTS CZ s.r.o., Rybná 669/4, Praha 1, Česká republika</w:t>
      </w:r>
      <w:r w:rsidR="00C7549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Distributor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</w:r>
      <w:r w:rsidR="00C75493">
        <w:rPr>
          <w:rFonts w:ascii="Arial" w:hAnsi="Arial" w:cs="Arial"/>
          <w:sz w:val="20"/>
          <w:szCs w:val="20"/>
        </w:rPr>
        <w:t xml:space="preserve">neuvedeno </w:t>
      </w:r>
      <w:r w:rsidR="00C75493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>Země původu</w:t>
      </w:r>
      <w:r w:rsidRPr="00D230ED">
        <w:rPr>
          <w:rFonts w:ascii="Arial" w:hAnsi="Arial" w:cs="Arial"/>
          <w:sz w:val="20"/>
          <w:szCs w:val="20"/>
        </w:rPr>
        <w:t>:</w:t>
      </w:r>
      <w:r w:rsidRPr="00D230ED">
        <w:rPr>
          <w:rFonts w:ascii="Arial" w:hAnsi="Arial" w:cs="Arial"/>
          <w:sz w:val="20"/>
          <w:szCs w:val="20"/>
        </w:rPr>
        <w:tab/>
      </w:r>
      <w:r w:rsidRPr="002012CC">
        <w:rPr>
          <w:rFonts w:ascii="Arial" w:hAnsi="Arial" w:cs="Arial"/>
          <w:sz w:val="20"/>
          <w:szCs w:val="20"/>
        </w:rPr>
        <w:tab/>
        <w:t>Čína</w:t>
      </w:r>
      <w:r w:rsidR="00D6071B">
        <w:rPr>
          <w:rFonts w:ascii="Arial" w:hAnsi="Arial" w:cs="Arial"/>
          <w:sz w:val="20"/>
          <w:szCs w:val="20"/>
        </w:rPr>
        <w:br/>
      </w:r>
    </w:p>
    <w:p w14:paraId="69E75324" w14:textId="7DD6DBFC" w:rsidR="00702E23" w:rsidRPr="00347297" w:rsidRDefault="00CC4D58" w:rsidP="0034729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/>
      </w:r>
      <w:r w:rsidR="00347297">
        <w:rPr>
          <w:rFonts w:ascii="Arial" w:hAnsi="Arial" w:cs="Arial"/>
          <w:sz w:val="20"/>
          <w:szCs w:val="20"/>
        </w:rPr>
        <w:t>Bateriová</w:t>
      </w:r>
      <w:r w:rsidR="00702E23" w:rsidRPr="00347297">
        <w:rPr>
          <w:rFonts w:ascii="Arial" w:hAnsi="Arial" w:cs="Arial"/>
          <w:sz w:val="20"/>
          <w:szCs w:val="20"/>
        </w:rPr>
        <w:t xml:space="preserve"> hračk</w:t>
      </w:r>
      <w:r w:rsidR="00347297">
        <w:rPr>
          <w:rFonts w:ascii="Arial" w:hAnsi="Arial" w:cs="Arial"/>
          <w:sz w:val="20"/>
          <w:szCs w:val="20"/>
        </w:rPr>
        <w:t>a</w:t>
      </w:r>
      <w:r w:rsidR="00702E23" w:rsidRPr="00347297">
        <w:rPr>
          <w:rFonts w:ascii="Arial" w:hAnsi="Arial" w:cs="Arial"/>
          <w:sz w:val="20"/>
          <w:szCs w:val="20"/>
        </w:rPr>
        <w:t xml:space="preserve"> </w:t>
      </w:r>
      <w:r w:rsidR="00347297">
        <w:rPr>
          <w:rFonts w:ascii="Arial" w:hAnsi="Arial" w:cs="Arial"/>
          <w:sz w:val="20"/>
          <w:szCs w:val="20"/>
        </w:rPr>
        <w:t>(</w:t>
      </w:r>
      <w:r w:rsidR="00702E23" w:rsidRPr="00347297">
        <w:rPr>
          <w:rFonts w:ascii="Arial" w:hAnsi="Arial" w:cs="Arial"/>
          <w:sz w:val="20"/>
          <w:szCs w:val="20"/>
        </w:rPr>
        <w:t>plastov</w:t>
      </w:r>
      <w:r w:rsidR="00347297">
        <w:rPr>
          <w:rFonts w:ascii="Arial" w:hAnsi="Arial" w:cs="Arial"/>
          <w:sz w:val="20"/>
          <w:szCs w:val="20"/>
        </w:rPr>
        <w:t>á</w:t>
      </w:r>
      <w:r w:rsidR="00702E23" w:rsidRPr="00347297">
        <w:rPr>
          <w:rFonts w:ascii="Arial" w:hAnsi="Arial" w:cs="Arial"/>
          <w:sz w:val="20"/>
          <w:szCs w:val="20"/>
        </w:rPr>
        <w:t xml:space="preserve"> sýkor</w:t>
      </w:r>
      <w:r w:rsidR="00347297">
        <w:rPr>
          <w:rFonts w:ascii="Arial" w:hAnsi="Arial" w:cs="Arial"/>
          <w:sz w:val="20"/>
          <w:szCs w:val="20"/>
        </w:rPr>
        <w:t>ka</w:t>
      </w:r>
      <w:r w:rsidR="00702E23" w:rsidRPr="00347297">
        <w:rPr>
          <w:rFonts w:ascii="Arial" w:hAnsi="Arial" w:cs="Arial"/>
          <w:sz w:val="20"/>
          <w:szCs w:val="20"/>
        </w:rPr>
        <w:t xml:space="preserve"> sedící na plastovém stojánku ve formě stromu</w:t>
      </w:r>
      <w:r w:rsidR="00347297">
        <w:rPr>
          <w:rFonts w:ascii="Arial" w:hAnsi="Arial" w:cs="Arial"/>
          <w:sz w:val="20"/>
          <w:szCs w:val="20"/>
        </w:rPr>
        <w:t xml:space="preserve">) </w:t>
      </w:r>
      <w:r w:rsidR="00702E23" w:rsidRPr="00347297">
        <w:rPr>
          <w:rFonts w:ascii="Arial" w:hAnsi="Arial" w:cs="Arial"/>
          <w:sz w:val="20"/>
          <w:szCs w:val="20"/>
        </w:rPr>
        <w:t>vydává zvukové efekty a je určena pro děti starší 3 let. Hračka je napájena bateriemi AA 3 x 1,5 V a je prodávána v kartonové krabičce s vyobrazením výrobku a informacemi vztahujícími se k výrobku.</w:t>
      </w:r>
    </w:p>
    <w:p w14:paraId="56F62C9E" w14:textId="77777777" w:rsidR="00CC4D58" w:rsidRDefault="00FF3E58" w:rsidP="00347297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702E23" w:rsidRPr="00347297">
        <w:rPr>
          <w:rFonts w:ascii="Arial" w:hAnsi="Arial" w:cs="Arial"/>
          <w:sz w:val="20"/>
          <w:szCs w:val="20"/>
        </w:rPr>
        <w:t>rovedené</w:t>
      </w:r>
      <w:r>
        <w:rPr>
          <w:rFonts w:ascii="Arial" w:hAnsi="Arial" w:cs="Arial"/>
          <w:sz w:val="20"/>
          <w:szCs w:val="20"/>
        </w:rPr>
        <w:t xml:space="preserve"> zkoušky</w:t>
      </w:r>
      <w:r w:rsidR="00702E23" w:rsidRPr="00347297">
        <w:rPr>
          <w:rFonts w:ascii="Arial" w:hAnsi="Arial" w:cs="Arial"/>
          <w:sz w:val="20"/>
          <w:szCs w:val="20"/>
        </w:rPr>
        <w:t xml:space="preserve"> potvrdily významnou neshodu s požadavky nařízení vlády č. 481/2012 Sb., </w:t>
      </w:r>
      <w:r>
        <w:rPr>
          <w:rFonts w:ascii="Arial" w:hAnsi="Arial" w:cs="Arial"/>
          <w:sz w:val="20"/>
          <w:szCs w:val="20"/>
        </w:rPr>
        <w:br/>
      </w:r>
      <w:r w:rsidR="00702E23" w:rsidRPr="00347297">
        <w:rPr>
          <w:rFonts w:ascii="Arial" w:hAnsi="Arial" w:cs="Arial"/>
          <w:sz w:val="20"/>
          <w:szCs w:val="20"/>
        </w:rPr>
        <w:t xml:space="preserve">o omezení používání některých nebezpečných látek v elektrických a elektronických zařízeních (směrnice 2011/65/EU – RoHS). </w:t>
      </w:r>
    </w:p>
    <w:p w14:paraId="3411D73D" w14:textId="36C24C4E" w:rsidR="00702E23" w:rsidRPr="00347297" w:rsidRDefault="00702E23" w:rsidP="0034729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347297">
        <w:rPr>
          <w:rFonts w:ascii="Arial" w:hAnsi="Arial" w:cs="Arial"/>
          <w:sz w:val="20"/>
          <w:szCs w:val="20"/>
        </w:rPr>
        <w:t xml:space="preserve">V pájeném spoji uvnitř hračky bylo zjištěno </w:t>
      </w:r>
      <w:r w:rsidRPr="00FF3E58">
        <w:rPr>
          <w:rFonts w:ascii="Arial" w:hAnsi="Arial" w:cs="Arial"/>
          <w:b/>
          <w:bCs/>
          <w:sz w:val="20"/>
          <w:szCs w:val="20"/>
        </w:rPr>
        <w:t>mnohonásobné překročení obsahu olova</w:t>
      </w:r>
      <w:r w:rsidRPr="00347297">
        <w:rPr>
          <w:rFonts w:ascii="Arial" w:hAnsi="Arial" w:cs="Arial"/>
          <w:sz w:val="20"/>
          <w:szCs w:val="20"/>
        </w:rPr>
        <w:t xml:space="preserve"> až na hodnotu 33,5 % oproti povolené limitní hodnotě 0,1 %. Nedodržení požadavků platné legislativy představuje </w:t>
      </w:r>
      <w:r w:rsidRPr="00347297">
        <w:rPr>
          <w:rFonts w:ascii="Arial" w:hAnsi="Arial" w:cs="Arial"/>
          <w:b/>
          <w:bCs/>
          <w:sz w:val="20"/>
          <w:szCs w:val="20"/>
        </w:rPr>
        <w:t>vážné environmentální riziko kvůli možnému znečištění životního prostředí.</w:t>
      </w:r>
    </w:p>
    <w:p w14:paraId="241629CF" w14:textId="5EBD299E" w:rsidR="00ED541E" w:rsidRPr="00A22DC9" w:rsidRDefault="00702E23" w:rsidP="00450DF5">
      <w:pPr>
        <w:pStyle w:val="Bezmezer"/>
        <w:jc w:val="both"/>
        <w:rPr>
          <w:rFonts w:ascii="Arial" w:hAnsi="Arial" w:cs="Arial"/>
          <w:sz w:val="20"/>
          <w:szCs w:val="20"/>
        </w:rPr>
      </w:pPr>
      <w:r w:rsidRPr="00A22DC9">
        <w:rPr>
          <w:rFonts w:ascii="Arial" w:hAnsi="Arial" w:cs="Arial"/>
          <w:sz w:val="20"/>
          <w:szCs w:val="20"/>
        </w:rPr>
        <w:t xml:space="preserve">Z důvodu zamezení dalšího výskytu totožných výrobků na trhu, které nesplňují požadavky směrnice 2011/65/EU – RoHS, pokud se týká povoleného limitu obsahu olova v komponentech elektrických hraček, </w:t>
      </w:r>
      <w:r w:rsidRPr="00A22DC9">
        <w:rPr>
          <w:rFonts w:ascii="Arial" w:hAnsi="Arial" w:cs="Arial"/>
          <w:b/>
          <w:bCs/>
          <w:sz w:val="20"/>
          <w:szCs w:val="20"/>
        </w:rPr>
        <w:t xml:space="preserve">ČOI u příslušného </w:t>
      </w:r>
      <w:r w:rsidR="002F4B08" w:rsidRPr="00A22DC9">
        <w:rPr>
          <w:rFonts w:ascii="Arial" w:hAnsi="Arial" w:cs="Arial"/>
          <w:b/>
          <w:bCs/>
          <w:sz w:val="20"/>
          <w:szCs w:val="20"/>
        </w:rPr>
        <w:t xml:space="preserve">hospodářského </w:t>
      </w:r>
      <w:r w:rsidRPr="00A22DC9">
        <w:rPr>
          <w:rFonts w:ascii="Arial" w:hAnsi="Arial" w:cs="Arial"/>
          <w:b/>
          <w:bCs/>
          <w:sz w:val="20"/>
          <w:szCs w:val="20"/>
        </w:rPr>
        <w:t>subjektu uložila ochranné opatření</w:t>
      </w:r>
      <w:r w:rsidRPr="00A22DC9">
        <w:rPr>
          <w:rFonts w:ascii="Arial" w:hAnsi="Arial" w:cs="Arial"/>
          <w:sz w:val="20"/>
          <w:szCs w:val="20"/>
        </w:rPr>
        <w:t xml:space="preserve"> dle ust. § 18a odst. 3</w:t>
      </w:r>
      <w:r w:rsidR="005C57BB" w:rsidRPr="00A22DC9">
        <w:rPr>
          <w:rFonts w:ascii="Arial" w:hAnsi="Arial" w:cs="Arial"/>
          <w:sz w:val="20"/>
          <w:szCs w:val="20"/>
        </w:rPr>
        <w:t xml:space="preserve"> </w:t>
      </w:r>
      <w:r w:rsidRPr="00A22DC9">
        <w:rPr>
          <w:rFonts w:ascii="Arial" w:hAnsi="Arial" w:cs="Arial"/>
          <w:sz w:val="20"/>
          <w:szCs w:val="20"/>
        </w:rPr>
        <w:t>a 4 zákona č. 22/1997 Sb., o technických požadavcích na výrobky</w:t>
      </w:r>
      <w:r w:rsidR="00FF3E58" w:rsidRPr="00A22DC9">
        <w:rPr>
          <w:rFonts w:ascii="Arial" w:hAnsi="Arial" w:cs="Arial"/>
          <w:sz w:val="20"/>
          <w:szCs w:val="20"/>
        </w:rPr>
        <w:t xml:space="preserve">, </w:t>
      </w:r>
      <w:r w:rsidRPr="00A22DC9">
        <w:rPr>
          <w:rFonts w:ascii="Arial" w:hAnsi="Arial" w:cs="Arial"/>
          <w:b/>
          <w:bCs/>
          <w:sz w:val="20"/>
          <w:szCs w:val="20"/>
        </w:rPr>
        <w:t xml:space="preserve">kterým je zákaz distribuce a stažení </w:t>
      </w:r>
      <w:r w:rsidR="00347297" w:rsidRPr="00A22DC9">
        <w:rPr>
          <w:rFonts w:ascii="Arial" w:hAnsi="Arial" w:cs="Arial"/>
          <w:b/>
          <w:bCs/>
          <w:sz w:val="20"/>
          <w:szCs w:val="20"/>
        </w:rPr>
        <w:t xml:space="preserve">výše jmenovaného </w:t>
      </w:r>
      <w:r w:rsidRPr="00A22DC9">
        <w:rPr>
          <w:rFonts w:ascii="Arial" w:hAnsi="Arial" w:cs="Arial"/>
          <w:b/>
          <w:bCs/>
          <w:sz w:val="20"/>
          <w:szCs w:val="20"/>
        </w:rPr>
        <w:t xml:space="preserve">výrobku z trhu. </w:t>
      </w:r>
      <w:r w:rsidR="00ED541E" w:rsidRPr="00A22DC9">
        <w:rPr>
          <w:rFonts w:ascii="Arial" w:hAnsi="Arial" w:cs="Arial"/>
          <w:sz w:val="20"/>
          <w:szCs w:val="20"/>
        </w:rPr>
        <w:t>Výrob</w:t>
      </w:r>
      <w:r w:rsidR="00347297" w:rsidRPr="00A22DC9">
        <w:rPr>
          <w:rFonts w:ascii="Arial" w:hAnsi="Arial" w:cs="Arial"/>
          <w:sz w:val="20"/>
          <w:szCs w:val="20"/>
        </w:rPr>
        <w:t>ek</w:t>
      </w:r>
      <w:r w:rsidR="00ED541E" w:rsidRPr="00A22DC9">
        <w:rPr>
          <w:rFonts w:ascii="Arial" w:hAnsi="Arial" w:cs="Arial"/>
          <w:sz w:val="20"/>
          <w:szCs w:val="20"/>
        </w:rPr>
        <w:t xml:space="preserve"> byl nahlášen kontaktnímu bodu na MPO a informace o </w:t>
      </w:r>
      <w:r w:rsidR="00347297" w:rsidRPr="00A22DC9">
        <w:rPr>
          <w:rFonts w:ascii="Arial" w:hAnsi="Arial" w:cs="Arial"/>
          <w:sz w:val="20"/>
          <w:szCs w:val="20"/>
        </w:rPr>
        <w:t>něm</w:t>
      </w:r>
      <w:r w:rsidR="00ED541E" w:rsidRPr="00A22DC9">
        <w:rPr>
          <w:rFonts w:ascii="Arial" w:hAnsi="Arial" w:cs="Arial"/>
          <w:sz w:val="20"/>
          <w:szCs w:val="20"/>
        </w:rPr>
        <w:t xml:space="preserve"> b</w:t>
      </w:r>
      <w:r w:rsidR="005E2650" w:rsidRPr="00A22DC9">
        <w:rPr>
          <w:rFonts w:ascii="Arial" w:hAnsi="Arial" w:cs="Arial"/>
          <w:sz w:val="20"/>
          <w:szCs w:val="20"/>
        </w:rPr>
        <w:t>yly</w:t>
      </w:r>
      <w:r w:rsidR="00ED541E" w:rsidRPr="00A22DC9">
        <w:rPr>
          <w:rFonts w:ascii="Arial" w:hAnsi="Arial" w:cs="Arial"/>
          <w:sz w:val="20"/>
          <w:szCs w:val="20"/>
        </w:rPr>
        <w:t xml:space="preserve"> zveřejněny v systému Safety Gate.  </w:t>
      </w:r>
    </w:p>
    <w:p w14:paraId="35FE500A" w14:textId="77777777" w:rsidR="00ED541E" w:rsidRDefault="00ED541E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2643B11B" w14:textId="77777777" w:rsidR="00056B5D" w:rsidRDefault="00056B5D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5379E0EB" w14:textId="77777777" w:rsidR="00347297" w:rsidRDefault="00347297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46832F5D" w14:textId="77777777" w:rsidR="00347297" w:rsidRDefault="00347297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30D757E5" w14:textId="77777777" w:rsidR="00A22DC9" w:rsidRDefault="00A22DC9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336BEEB0" w14:textId="77777777" w:rsidR="00347297" w:rsidRDefault="00347297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1D39EAED" w14:textId="77777777" w:rsidR="00347297" w:rsidRDefault="00347297" w:rsidP="009B4717">
      <w:pPr>
        <w:spacing w:after="0"/>
        <w:ind w:right="38"/>
        <w:jc w:val="both"/>
        <w:rPr>
          <w:rFonts w:ascii="Arial" w:hAnsi="Arial" w:cs="Arial"/>
          <w:sz w:val="20"/>
          <w:szCs w:val="20"/>
        </w:rPr>
      </w:pPr>
    </w:p>
    <w:p w14:paraId="36945C79" w14:textId="0259F201" w:rsidR="00222AE4" w:rsidRDefault="00656822" w:rsidP="00656822">
      <w:r w:rsidRPr="00656822">
        <w:rPr>
          <w:rFonts w:ascii="Arial" w:hAnsi="Arial" w:cs="Arial"/>
          <w:sz w:val="20"/>
          <w:szCs w:val="20"/>
          <w:u w:val="single"/>
        </w:rPr>
        <w:lastRenderedPageBreak/>
        <w:t>Fotodokumentace výrobk</w:t>
      </w:r>
      <w:r w:rsidR="00ED541E">
        <w:rPr>
          <w:rFonts w:ascii="Arial" w:hAnsi="Arial" w:cs="Arial"/>
          <w:sz w:val="20"/>
          <w:szCs w:val="20"/>
          <w:u w:val="single"/>
        </w:rPr>
        <w:t>u</w:t>
      </w:r>
    </w:p>
    <w:p w14:paraId="678BBCAB" w14:textId="51F6433D" w:rsidR="009B4717" w:rsidRPr="00CA7363" w:rsidRDefault="00053068" w:rsidP="000E6102">
      <w:r>
        <w:rPr>
          <w:noProof/>
        </w:rPr>
        <w:drawing>
          <wp:inline distT="0" distB="0" distL="0" distR="0" wp14:anchorId="69EE0478" wp14:editId="394F35D3">
            <wp:extent cx="2705100" cy="2573162"/>
            <wp:effectExtent l="0" t="0" r="0" b="0"/>
            <wp:docPr id="797301724" name="Obrázek 1" descr="Obsah obrázku text, software, Multimediální software, Grafický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301724" name="Obrázek 1" descr="Obsah obrázku text, software, Multimediální software, Grafický software&#10;&#10;Obsah vygenerovaný umělou inteligencí může být nesprávný."/>
                    <pic:cNvPicPr/>
                  </pic:nvPicPr>
                  <pic:blipFill rotWithShape="1">
                    <a:blip r:embed="rId8"/>
                    <a:srcRect l="66528" t="34843" r="16624" b="8187"/>
                    <a:stretch/>
                  </pic:blipFill>
                  <pic:spPr bwMode="auto">
                    <a:xfrm>
                      <a:off x="0" y="0"/>
                      <a:ext cx="2709415" cy="2577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6B327D6" wp14:editId="167F8BFE">
            <wp:extent cx="2933700" cy="2574099"/>
            <wp:effectExtent l="0" t="0" r="0" b="0"/>
            <wp:docPr id="1822327538" name="Obrázek 1" descr="Obsah obrázku text, snímek obrazovky, software, Multimediální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327538" name="Obrázek 1" descr="Obsah obrázku text, snímek obrazovky, software, Multimediální software&#10;&#10;Obsah vygenerovaný umělou inteligencí může být nesprávný."/>
                    <pic:cNvPicPr/>
                  </pic:nvPicPr>
                  <pic:blipFill rotWithShape="1">
                    <a:blip r:embed="rId9"/>
                    <a:srcRect l="66667" t="38762" r="16485" b="8688"/>
                    <a:stretch/>
                  </pic:blipFill>
                  <pic:spPr bwMode="auto">
                    <a:xfrm>
                      <a:off x="0" y="0"/>
                      <a:ext cx="2977521" cy="261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81B7A5" wp14:editId="15481220">
            <wp:extent cx="5664200" cy="3029398"/>
            <wp:effectExtent l="0" t="0" r="0" b="0"/>
            <wp:docPr id="1378129400" name="Obrázek 1" descr="Obsah obrázku text, snímek obrazovky, software, Webová strán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29400" name="Obrázek 1" descr="Obsah obrázku text, snímek obrazovky, software, Webová stránka&#10;&#10;Obsah vygenerovaný umělou inteligencí může být nesprávný."/>
                    <pic:cNvPicPr/>
                  </pic:nvPicPr>
                  <pic:blipFill rotWithShape="1">
                    <a:blip r:embed="rId10"/>
                    <a:srcRect l="12010" t="15703" r="54175" b="20007"/>
                    <a:stretch/>
                  </pic:blipFill>
                  <pic:spPr bwMode="auto">
                    <a:xfrm>
                      <a:off x="0" y="0"/>
                      <a:ext cx="5685036" cy="3040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51055A" wp14:editId="36473E04">
            <wp:extent cx="2716728" cy="2825750"/>
            <wp:effectExtent l="0" t="0" r="7620" b="0"/>
            <wp:docPr id="1748453232" name="Obrázek 1" descr="Obsah obrázku text, snímek obrazovky, software, Multimediální softwar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53232" name="Obrázek 1" descr="Obsah obrázku text, snímek obrazovky, software, Multimediální software&#10;&#10;Obsah vygenerovaný umělou inteligencí může být nesprávný."/>
                    <pic:cNvPicPr/>
                  </pic:nvPicPr>
                  <pic:blipFill rotWithShape="1">
                    <a:blip r:embed="rId11"/>
                    <a:srcRect l="66391" t="29859" r="16629" b="7358"/>
                    <a:stretch/>
                  </pic:blipFill>
                  <pic:spPr bwMode="auto">
                    <a:xfrm>
                      <a:off x="0" y="0"/>
                      <a:ext cx="2766631" cy="2877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4717" w:rsidRPr="00CA7363" w:rsidSect="00663C7B">
      <w:headerReference w:type="default" r:id="rId12"/>
      <w:footerReference w:type="default" r:id="rId13"/>
      <w:pgSz w:w="11906" w:h="16838"/>
      <w:pgMar w:top="1134" w:right="1417" w:bottom="1701" w:left="1417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6ECAE9" w14:textId="77777777" w:rsidR="00D11B79" w:rsidRDefault="00D11B79" w:rsidP="00807D68">
      <w:pPr>
        <w:spacing w:after="0" w:line="240" w:lineRule="auto"/>
      </w:pPr>
      <w:r>
        <w:separator/>
      </w:r>
    </w:p>
  </w:endnote>
  <w:endnote w:type="continuationSeparator" w:id="0">
    <w:p w14:paraId="3BCDA177" w14:textId="77777777" w:rsidR="00D11B79" w:rsidRDefault="00D11B79" w:rsidP="00807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000000000000000"/>
    <w:charset w:val="EE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B7FA6" w14:textId="3A1BD01E" w:rsidR="00F34A6A" w:rsidRPr="000B3C18" w:rsidRDefault="00663C7B" w:rsidP="00663C7B">
    <w:pPr>
      <w:spacing w:line="276" w:lineRule="auto"/>
      <w:ind w:left="5664" w:firstLine="708"/>
      <w:rPr>
        <w:rFonts w:ascii="Arial" w:hAnsi="Arial" w:cs="Arial"/>
        <w:bCs/>
        <w:color w:val="2658A5"/>
        <w:sz w:val="18"/>
        <w:szCs w:val="18"/>
      </w:rPr>
    </w:pP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6B7EA6" wp14:editId="32D08E0D">
              <wp:simplePos x="0" y="0"/>
              <wp:positionH relativeFrom="column">
                <wp:posOffset>3472180</wp:posOffset>
              </wp:positionH>
              <wp:positionV relativeFrom="paragraph">
                <wp:posOffset>10160</wp:posOffset>
              </wp:positionV>
              <wp:extent cx="2361564" cy="653414"/>
              <wp:effectExtent l="0" t="0" r="1270" b="0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1564" cy="65341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F7FE2" w14:textId="6D9DD232" w:rsidR="00663C7B" w:rsidRPr="0090767D" w:rsidRDefault="00663C7B" w:rsidP="00663C7B">
                          <w:pPr>
                            <w:jc w:val="right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Telefon: +420 296 366 233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Mobil: +420 731 553 732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br/>
                            <w:t>E-mail: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</w:rPr>
                            <w:t>mluvci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@coi.</w:t>
                          </w:r>
                          <w:r w:rsidR="005A3A49"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gov.</w:t>
                          </w:r>
                          <w:r w:rsidRPr="0090767D">
                            <w:rPr>
                              <w:rFonts w:ascii="Arial" w:hAnsi="Arial" w:cs="Arial"/>
                              <w:bCs/>
                              <w:color w:val="2658A5"/>
                              <w:sz w:val="18"/>
                              <w:szCs w:val="18"/>
                              <w:lang w:val="de-AT"/>
                            </w:rPr>
                            <w:t>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B7EA6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273.4pt;margin-top:.8pt;width:185.95pt;height:51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" stroked="f">
              <v:textbox style="mso-fit-shape-to-text:t">
                <w:txbxContent>
                  <w:p w14:paraId="471F7FE2" w14:textId="6D9DD232" w:rsidR="00663C7B" w:rsidRPr="0090767D" w:rsidRDefault="00663C7B" w:rsidP="00663C7B">
                    <w:pPr>
                      <w:jc w:val="right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Telefon: +420 296 366 233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Mobil: +420 731 553 732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br/>
                      <w:t>E-mail: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 xml:space="preserve"> 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</w:rPr>
                      <w:t>mluvci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@coi.</w:t>
                    </w:r>
                    <w:r w:rsidR="005A3A49"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gov.</w:t>
                    </w:r>
                    <w:r w:rsidRPr="0090767D">
                      <w:rPr>
                        <w:rFonts w:ascii="Arial" w:hAnsi="Arial" w:cs="Arial"/>
                        <w:bCs/>
                        <w:color w:val="2658A5"/>
                        <w:sz w:val="18"/>
                        <w:szCs w:val="18"/>
                        <w:lang w:val="de-AT"/>
                      </w:rPr>
                      <w:t>cz</w:t>
                    </w:r>
                  </w:p>
                </w:txbxContent>
              </v:textbox>
            </v:shape>
          </w:pict>
        </mc:Fallback>
      </mc:AlternateContent>
    </w:r>
    <w:r w:rsidRPr="000B3C18">
      <w:rPr>
        <w:rFonts w:ascii="Arial" w:hAnsi="Arial" w:cs="Arial"/>
        <w:noProof/>
        <w:color w:val="2658A5"/>
        <w:sz w:val="18"/>
        <w:szCs w:val="18"/>
        <w:lang w:eastAsia="cs-CZ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41E66F" wp14:editId="160B7286">
              <wp:simplePos x="0" y="0"/>
              <wp:positionH relativeFrom="column">
                <wp:posOffset>-109220</wp:posOffset>
              </wp:positionH>
              <wp:positionV relativeFrom="paragraph">
                <wp:posOffset>7620</wp:posOffset>
              </wp:positionV>
              <wp:extent cx="2085975" cy="1404620"/>
              <wp:effectExtent l="0" t="0" r="9525" b="0"/>
              <wp:wrapNone/>
              <wp:docPr id="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859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62011B3" w14:textId="70881CB0" w:rsidR="00663C7B" w:rsidRPr="0090767D" w:rsidRDefault="00663C7B" w:rsidP="00663C7B">
                          <w:pP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t>Kontakt: tiskový mluvčí ČOI</w:t>
                          </w:r>
                          <w:r w:rsidRPr="0090767D">
                            <w:rPr>
                              <w:rFonts w:ascii="Arial" w:hAnsi="Arial" w:cs="Arial"/>
                              <w:color w:val="2658A5"/>
                              <w:sz w:val="18"/>
                              <w:szCs w:val="18"/>
                            </w:rPr>
                            <w:br/>
                            <w:t>Mgr. František Kotrba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41E66F" id="_x0000_s1027" type="#_x0000_t202" style="position:absolute;left:0;text-align:left;margin-left:-8.6pt;margin-top:.6pt;width:164.25pt;height:11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" stroked="f">
              <v:textbox style="mso-fit-shape-to-text:t">
                <w:txbxContent>
                  <w:p w14:paraId="062011B3" w14:textId="70881CB0" w:rsidR="00663C7B" w:rsidRPr="0090767D" w:rsidRDefault="00663C7B" w:rsidP="00663C7B">
                    <w:pPr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t>Kontakt: tiskový mluvčí ČOI</w:t>
                    </w:r>
                    <w:r w:rsidRPr="0090767D">
                      <w:rPr>
                        <w:rFonts w:ascii="Arial" w:hAnsi="Arial" w:cs="Arial"/>
                        <w:color w:val="2658A5"/>
                        <w:sz w:val="18"/>
                        <w:szCs w:val="18"/>
                      </w:rPr>
                      <w:br/>
                      <w:t>Mgr. František Kotrba</w:t>
                    </w:r>
                  </w:p>
                </w:txbxContent>
              </v:textbox>
            </v:shape>
          </w:pict>
        </mc:Fallback>
      </mc:AlternateContent>
    </w:r>
  </w:p>
  <w:p w14:paraId="2E86EAD4" w14:textId="77777777" w:rsidR="00F34A6A" w:rsidRPr="005A3A49" w:rsidRDefault="00F34A6A">
    <w:pPr>
      <w:pStyle w:val="Zpat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CBC3D8" w14:textId="77777777" w:rsidR="00D11B79" w:rsidRDefault="00D11B79" w:rsidP="00807D68">
      <w:pPr>
        <w:spacing w:after="0" w:line="240" w:lineRule="auto"/>
      </w:pPr>
      <w:r>
        <w:separator/>
      </w:r>
    </w:p>
  </w:footnote>
  <w:footnote w:type="continuationSeparator" w:id="0">
    <w:p w14:paraId="32BB130A" w14:textId="77777777" w:rsidR="00D11B79" w:rsidRDefault="00D11B79" w:rsidP="00807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FF505" w14:textId="77777777" w:rsidR="00807D68" w:rsidRDefault="00807D68">
    <w:pPr>
      <w:pStyle w:val="Zhlav"/>
    </w:pPr>
  </w:p>
  <w:p w14:paraId="03206D20" w14:textId="77777777" w:rsidR="00807D68" w:rsidRDefault="00807D68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40CF"/>
    <w:rsid w:val="00007B29"/>
    <w:rsid w:val="00031E52"/>
    <w:rsid w:val="00051F6E"/>
    <w:rsid w:val="00053068"/>
    <w:rsid w:val="00054C97"/>
    <w:rsid w:val="00056B5D"/>
    <w:rsid w:val="00056E6A"/>
    <w:rsid w:val="000741E3"/>
    <w:rsid w:val="00076849"/>
    <w:rsid w:val="000866CF"/>
    <w:rsid w:val="00090887"/>
    <w:rsid w:val="000A2CE9"/>
    <w:rsid w:val="000B3C18"/>
    <w:rsid w:val="000D1208"/>
    <w:rsid w:val="000D5560"/>
    <w:rsid w:val="000E2C64"/>
    <w:rsid w:val="000E6102"/>
    <w:rsid w:val="000F5642"/>
    <w:rsid w:val="00111845"/>
    <w:rsid w:val="00130203"/>
    <w:rsid w:val="001371C1"/>
    <w:rsid w:val="00142850"/>
    <w:rsid w:val="001472E1"/>
    <w:rsid w:val="00151D73"/>
    <w:rsid w:val="001602BA"/>
    <w:rsid w:val="00167F18"/>
    <w:rsid w:val="00191F79"/>
    <w:rsid w:val="001A6AD1"/>
    <w:rsid w:val="001A6D89"/>
    <w:rsid w:val="001B519F"/>
    <w:rsid w:val="001C2D81"/>
    <w:rsid w:val="001D0E07"/>
    <w:rsid w:val="001D517D"/>
    <w:rsid w:val="001D737F"/>
    <w:rsid w:val="001E43FB"/>
    <w:rsid w:val="001E60EA"/>
    <w:rsid w:val="001F2D30"/>
    <w:rsid w:val="002012CC"/>
    <w:rsid w:val="002104EC"/>
    <w:rsid w:val="002166A4"/>
    <w:rsid w:val="00222AE4"/>
    <w:rsid w:val="00225F02"/>
    <w:rsid w:val="00233B63"/>
    <w:rsid w:val="002505CB"/>
    <w:rsid w:val="00267B90"/>
    <w:rsid w:val="00275BCD"/>
    <w:rsid w:val="00277C29"/>
    <w:rsid w:val="00292E30"/>
    <w:rsid w:val="00292E55"/>
    <w:rsid w:val="002A0001"/>
    <w:rsid w:val="002A4BE0"/>
    <w:rsid w:val="002A68CA"/>
    <w:rsid w:val="002B0BCE"/>
    <w:rsid w:val="002C2749"/>
    <w:rsid w:val="002D2128"/>
    <w:rsid w:val="002E531F"/>
    <w:rsid w:val="002F41CC"/>
    <w:rsid w:val="002F4B08"/>
    <w:rsid w:val="00311A64"/>
    <w:rsid w:val="003131ED"/>
    <w:rsid w:val="003133D7"/>
    <w:rsid w:val="00323243"/>
    <w:rsid w:val="00347297"/>
    <w:rsid w:val="00350179"/>
    <w:rsid w:val="003856CE"/>
    <w:rsid w:val="00386C06"/>
    <w:rsid w:val="00393607"/>
    <w:rsid w:val="003B5F86"/>
    <w:rsid w:val="003C3D78"/>
    <w:rsid w:val="003C40BC"/>
    <w:rsid w:val="003D5829"/>
    <w:rsid w:val="003D5A0F"/>
    <w:rsid w:val="003E0800"/>
    <w:rsid w:val="003E3B85"/>
    <w:rsid w:val="003F2528"/>
    <w:rsid w:val="003F5365"/>
    <w:rsid w:val="0041108D"/>
    <w:rsid w:val="004116D3"/>
    <w:rsid w:val="00411BA5"/>
    <w:rsid w:val="00412AA8"/>
    <w:rsid w:val="004142BC"/>
    <w:rsid w:val="0042429B"/>
    <w:rsid w:val="00432362"/>
    <w:rsid w:val="00432A70"/>
    <w:rsid w:val="0043419B"/>
    <w:rsid w:val="0044248A"/>
    <w:rsid w:val="00450DF5"/>
    <w:rsid w:val="0045178F"/>
    <w:rsid w:val="00454B4A"/>
    <w:rsid w:val="0046373B"/>
    <w:rsid w:val="00467D5D"/>
    <w:rsid w:val="00487C86"/>
    <w:rsid w:val="00493D8C"/>
    <w:rsid w:val="00494ACB"/>
    <w:rsid w:val="0049637D"/>
    <w:rsid w:val="004A2F2A"/>
    <w:rsid w:val="004B1D33"/>
    <w:rsid w:val="004C4E66"/>
    <w:rsid w:val="004E0D0D"/>
    <w:rsid w:val="004F0407"/>
    <w:rsid w:val="004F3AA9"/>
    <w:rsid w:val="00501966"/>
    <w:rsid w:val="005545CE"/>
    <w:rsid w:val="00555993"/>
    <w:rsid w:val="00556A4B"/>
    <w:rsid w:val="005702A5"/>
    <w:rsid w:val="00572CFD"/>
    <w:rsid w:val="00577B57"/>
    <w:rsid w:val="005837B9"/>
    <w:rsid w:val="005866E9"/>
    <w:rsid w:val="00592C1D"/>
    <w:rsid w:val="00597B25"/>
    <w:rsid w:val="005A0FA4"/>
    <w:rsid w:val="005A3A49"/>
    <w:rsid w:val="005B2A55"/>
    <w:rsid w:val="005C57BB"/>
    <w:rsid w:val="005D063F"/>
    <w:rsid w:val="005D105B"/>
    <w:rsid w:val="005E2650"/>
    <w:rsid w:val="005F776A"/>
    <w:rsid w:val="0061127C"/>
    <w:rsid w:val="0062697D"/>
    <w:rsid w:val="00630C11"/>
    <w:rsid w:val="006437FD"/>
    <w:rsid w:val="00653A86"/>
    <w:rsid w:val="00656822"/>
    <w:rsid w:val="00663C7B"/>
    <w:rsid w:val="00684C6D"/>
    <w:rsid w:val="006907BE"/>
    <w:rsid w:val="006C5FA6"/>
    <w:rsid w:val="006F6413"/>
    <w:rsid w:val="00702E23"/>
    <w:rsid w:val="00711CB3"/>
    <w:rsid w:val="0071733D"/>
    <w:rsid w:val="00720DF8"/>
    <w:rsid w:val="00722E44"/>
    <w:rsid w:val="00735C36"/>
    <w:rsid w:val="00752488"/>
    <w:rsid w:val="00754600"/>
    <w:rsid w:val="00771930"/>
    <w:rsid w:val="007808A3"/>
    <w:rsid w:val="00787D7A"/>
    <w:rsid w:val="007B07E3"/>
    <w:rsid w:val="007C3195"/>
    <w:rsid w:val="007C40CF"/>
    <w:rsid w:val="007E237F"/>
    <w:rsid w:val="008078D2"/>
    <w:rsid w:val="00807D68"/>
    <w:rsid w:val="0081005D"/>
    <w:rsid w:val="00834DEC"/>
    <w:rsid w:val="008632A4"/>
    <w:rsid w:val="00873A3D"/>
    <w:rsid w:val="00874C11"/>
    <w:rsid w:val="00880610"/>
    <w:rsid w:val="008A37F6"/>
    <w:rsid w:val="008D5D79"/>
    <w:rsid w:val="008F7B48"/>
    <w:rsid w:val="00904DDE"/>
    <w:rsid w:val="009060B7"/>
    <w:rsid w:val="0090767D"/>
    <w:rsid w:val="00913EA2"/>
    <w:rsid w:val="00920BD4"/>
    <w:rsid w:val="0092339C"/>
    <w:rsid w:val="009266E9"/>
    <w:rsid w:val="00926FB4"/>
    <w:rsid w:val="009338E8"/>
    <w:rsid w:val="00934E8A"/>
    <w:rsid w:val="00945695"/>
    <w:rsid w:val="00955DA0"/>
    <w:rsid w:val="00965B96"/>
    <w:rsid w:val="00970F06"/>
    <w:rsid w:val="00971704"/>
    <w:rsid w:val="00986363"/>
    <w:rsid w:val="00993ACD"/>
    <w:rsid w:val="00994F43"/>
    <w:rsid w:val="009B12BC"/>
    <w:rsid w:val="009B42FD"/>
    <w:rsid w:val="009B4717"/>
    <w:rsid w:val="009B510D"/>
    <w:rsid w:val="009C4E7D"/>
    <w:rsid w:val="009E32D6"/>
    <w:rsid w:val="009F2D9C"/>
    <w:rsid w:val="00A04DA8"/>
    <w:rsid w:val="00A05B36"/>
    <w:rsid w:val="00A22DC9"/>
    <w:rsid w:val="00A3631D"/>
    <w:rsid w:val="00A40192"/>
    <w:rsid w:val="00A54BD5"/>
    <w:rsid w:val="00A5565F"/>
    <w:rsid w:val="00A57931"/>
    <w:rsid w:val="00A726A2"/>
    <w:rsid w:val="00A9482C"/>
    <w:rsid w:val="00A95A44"/>
    <w:rsid w:val="00AA7759"/>
    <w:rsid w:val="00AB5518"/>
    <w:rsid w:val="00AC169F"/>
    <w:rsid w:val="00AC52BC"/>
    <w:rsid w:val="00AD2EE9"/>
    <w:rsid w:val="00AD6CA4"/>
    <w:rsid w:val="00AE0E28"/>
    <w:rsid w:val="00AF504C"/>
    <w:rsid w:val="00AF5BEE"/>
    <w:rsid w:val="00B205BA"/>
    <w:rsid w:val="00B20F24"/>
    <w:rsid w:val="00B30B3A"/>
    <w:rsid w:val="00B3265F"/>
    <w:rsid w:val="00B40171"/>
    <w:rsid w:val="00B44F4B"/>
    <w:rsid w:val="00B538F6"/>
    <w:rsid w:val="00B549E0"/>
    <w:rsid w:val="00B71526"/>
    <w:rsid w:val="00B77264"/>
    <w:rsid w:val="00B807EE"/>
    <w:rsid w:val="00B8734F"/>
    <w:rsid w:val="00BA17C7"/>
    <w:rsid w:val="00BB6EE8"/>
    <w:rsid w:val="00BD373A"/>
    <w:rsid w:val="00BE29F2"/>
    <w:rsid w:val="00BF5CA1"/>
    <w:rsid w:val="00BF722C"/>
    <w:rsid w:val="00C226D3"/>
    <w:rsid w:val="00C435EE"/>
    <w:rsid w:val="00C458F9"/>
    <w:rsid w:val="00C75493"/>
    <w:rsid w:val="00C76542"/>
    <w:rsid w:val="00C8292A"/>
    <w:rsid w:val="00C937E8"/>
    <w:rsid w:val="00C97D46"/>
    <w:rsid w:val="00CA373B"/>
    <w:rsid w:val="00CA3E84"/>
    <w:rsid w:val="00CA7363"/>
    <w:rsid w:val="00CB2348"/>
    <w:rsid w:val="00CC4D58"/>
    <w:rsid w:val="00CD11D7"/>
    <w:rsid w:val="00CD429C"/>
    <w:rsid w:val="00CE40CA"/>
    <w:rsid w:val="00CF6F01"/>
    <w:rsid w:val="00D00046"/>
    <w:rsid w:val="00D02EC2"/>
    <w:rsid w:val="00D100A7"/>
    <w:rsid w:val="00D100D0"/>
    <w:rsid w:val="00D11B79"/>
    <w:rsid w:val="00D2107A"/>
    <w:rsid w:val="00D21B79"/>
    <w:rsid w:val="00D230ED"/>
    <w:rsid w:val="00D6071B"/>
    <w:rsid w:val="00D63A6F"/>
    <w:rsid w:val="00D66CD2"/>
    <w:rsid w:val="00D763A0"/>
    <w:rsid w:val="00D81E40"/>
    <w:rsid w:val="00D96219"/>
    <w:rsid w:val="00D966A5"/>
    <w:rsid w:val="00DC5B7E"/>
    <w:rsid w:val="00DD6B92"/>
    <w:rsid w:val="00DE1A49"/>
    <w:rsid w:val="00DF05CD"/>
    <w:rsid w:val="00DF2690"/>
    <w:rsid w:val="00E01D17"/>
    <w:rsid w:val="00E12F72"/>
    <w:rsid w:val="00E15A6B"/>
    <w:rsid w:val="00E17BF0"/>
    <w:rsid w:val="00E517B1"/>
    <w:rsid w:val="00E57091"/>
    <w:rsid w:val="00E70CE0"/>
    <w:rsid w:val="00E90D9C"/>
    <w:rsid w:val="00EA1D75"/>
    <w:rsid w:val="00EA63EE"/>
    <w:rsid w:val="00EA74F8"/>
    <w:rsid w:val="00EB0307"/>
    <w:rsid w:val="00EC3790"/>
    <w:rsid w:val="00ED4CDF"/>
    <w:rsid w:val="00ED541E"/>
    <w:rsid w:val="00EF3AE6"/>
    <w:rsid w:val="00EF77BD"/>
    <w:rsid w:val="00F06B34"/>
    <w:rsid w:val="00F12AD2"/>
    <w:rsid w:val="00F163FA"/>
    <w:rsid w:val="00F168AF"/>
    <w:rsid w:val="00F23CF1"/>
    <w:rsid w:val="00F34A6A"/>
    <w:rsid w:val="00F35C53"/>
    <w:rsid w:val="00F36F47"/>
    <w:rsid w:val="00F4039A"/>
    <w:rsid w:val="00F55D33"/>
    <w:rsid w:val="00F70880"/>
    <w:rsid w:val="00F713D8"/>
    <w:rsid w:val="00FB39B8"/>
    <w:rsid w:val="00FC56FF"/>
    <w:rsid w:val="00FF2816"/>
    <w:rsid w:val="00FF3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1B64AC"/>
  <w15:chartTrackingRefBased/>
  <w15:docId w15:val="{A6B7E4F7-B832-45EB-B1F5-D1FAA85CE1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07D68"/>
  </w:style>
  <w:style w:type="paragraph" w:styleId="Zpat">
    <w:name w:val="footer"/>
    <w:basedOn w:val="Normln"/>
    <w:link w:val="ZpatChar"/>
    <w:uiPriority w:val="99"/>
    <w:unhideWhenUsed/>
    <w:rsid w:val="00807D6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07D68"/>
  </w:style>
  <w:style w:type="table" w:styleId="Mkatabulky">
    <w:name w:val="Table Grid"/>
    <w:basedOn w:val="Normlntabulka"/>
    <w:uiPriority w:val="39"/>
    <w:rsid w:val="00B44F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92C1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Revize">
    <w:name w:val="Revision"/>
    <w:hidden/>
    <w:uiPriority w:val="99"/>
    <w:semiHidden/>
    <w:rsid w:val="00B71526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E70CE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70CE0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70CE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70CE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70CE0"/>
    <w:rPr>
      <w:b/>
      <w:b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9B4717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rsid w:val="009B4717"/>
    <w:rPr>
      <w:sz w:val="20"/>
      <w:szCs w:val="20"/>
    </w:rPr>
  </w:style>
  <w:style w:type="character" w:styleId="Siln">
    <w:name w:val="Strong"/>
    <w:basedOn w:val="Standardnpsmoodstavce"/>
    <w:uiPriority w:val="22"/>
    <w:qFormat/>
    <w:rsid w:val="003856CE"/>
    <w:rPr>
      <w:b/>
      <w:bCs/>
    </w:rPr>
  </w:style>
  <w:style w:type="paragraph" w:styleId="Bezmezer">
    <w:name w:val="No Spacing"/>
    <w:uiPriority w:val="1"/>
    <w:qFormat/>
    <w:rsid w:val="00EF3A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7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F1FEE7-98A3-4788-B967-47E16946D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321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Klimecká Ester, Mgr. Bc.</dc:creator>
  <cp:keywords/>
  <dc:description/>
  <cp:lastModifiedBy>Bavala Ján, Mgr. art.</cp:lastModifiedBy>
  <cp:revision>7</cp:revision>
  <cp:lastPrinted>2025-10-15T09:57:00Z</cp:lastPrinted>
  <dcterms:created xsi:type="dcterms:W3CDTF">2026-03-17T13:42:00Z</dcterms:created>
  <dcterms:modified xsi:type="dcterms:W3CDTF">2026-04-07T07:06:00Z</dcterms:modified>
</cp:coreProperties>
</file>