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0490254A" w14:textId="77777777" w:rsidR="00AE5FDB" w:rsidRDefault="00947614" w:rsidP="00EC6F9C">
      <w:pPr>
        <w:jc w:val="both"/>
        <w:rPr>
          <w:rFonts w:ascii="Montserrat" w:hAnsi="Montserrat"/>
          <w:b/>
          <w:bCs/>
          <w:color w:val="2658A5"/>
          <w:sz w:val="32"/>
          <w:szCs w:val="32"/>
        </w:rPr>
      </w:pPr>
      <w:r>
        <w:rPr>
          <w:rFonts w:ascii="Montserrat" w:hAnsi="Montserrat"/>
          <w:b/>
          <w:bCs/>
          <w:color w:val="2658A5"/>
          <w:sz w:val="32"/>
          <w:szCs w:val="32"/>
        </w:rPr>
        <w:t xml:space="preserve">Při </w:t>
      </w:r>
      <w:r w:rsidR="003972CF">
        <w:rPr>
          <w:rFonts w:ascii="Montserrat" w:hAnsi="Montserrat"/>
          <w:b/>
          <w:bCs/>
          <w:color w:val="2658A5"/>
          <w:sz w:val="32"/>
          <w:szCs w:val="32"/>
        </w:rPr>
        <w:t>kontrol</w:t>
      </w:r>
      <w:r w:rsidR="00B755E8">
        <w:rPr>
          <w:rFonts w:ascii="Montserrat" w:hAnsi="Montserrat"/>
          <w:b/>
          <w:bCs/>
          <w:color w:val="2658A5"/>
          <w:sz w:val="32"/>
          <w:szCs w:val="32"/>
        </w:rPr>
        <w:t xml:space="preserve">ách slev </w:t>
      </w:r>
      <w:r w:rsidR="00E53088">
        <w:rPr>
          <w:rFonts w:ascii="Montserrat" w:hAnsi="Montserrat"/>
          <w:b/>
          <w:bCs/>
          <w:color w:val="2658A5"/>
          <w:sz w:val="32"/>
          <w:szCs w:val="32"/>
        </w:rPr>
        <w:t xml:space="preserve">v prvním čtvrtletí </w:t>
      </w:r>
      <w:r w:rsidR="00B755E8">
        <w:rPr>
          <w:rFonts w:ascii="Montserrat" w:hAnsi="Montserrat"/>
          <w:b/>
          <w:bCs/>
          <w:color w:val="2658A5"/>
          <w:sz w:val="32"/>
          <w:szCs w:val="32"/>
        </w:rPr>
        <w:t>zjistila</w:t>
      </w:r>
      <w:r w:rsidR="006F1C2A">
        <w:rPr>
          <w:rFonts w:ascii="Montserrat" w:hAnsi="Montserrat"/>
          <w:b/>
          <w:bCs/>
          <w:color w:val="2658A5"/>
          <w:sz w:val="32"/>
          <w:szCs w:val="32"/>
        </w:rPr>
        <w:t xml:space="preserve"> ČOI porušení předpisů ve čtyřiceti procentech kontrol</w:t>
      </w:r>
    </w:p>
    <w:p w14:paraId="23D64278" w14:textId="2EBF013A" w:rsidR="00AE5FDB" w:rsidRPr="00AE5FDB" w:rsidRDefault="00AE5FDB" w:rsidP="00EC6F9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(Pra</w:t>
      </w:r>
      <w:r w:rsidR="00392808" w:rsidRPr="00392808">
        <w:rPr>
          <w:rFonts w:ascii="Arial" w:hAnsi="Arial" w:cs="Arial"/>
          <w:b/>
          <w:bCs/>
          <w:sz w:val="20"/>
          <w:szCs w:val="20"/>
        </w:rPr>
        <w:t xml:space="preserve">ha, </w:t>
      </w:r>
      <w:r w:rsidR="00890E35">
        <w:rPr>
          <w:rFonts w:ascii="Arial" w:hAnsi="Arial" w:cs="Arial"/>
          <w:b/>
          <w:bCs/>
          <w:sz w:val="20"/>
          <w:szCs w:val="20"/>
        </w:rPr>
        <w:t>17</w:t>
      </w:r>
      <w:r w:rsidR="00392808" w:rsidRPr="00392808">
        <w:rPr>
          <w:rFonts w:ascii="Arial" w:hAnsi="Arial" w:cs="Arial"/>
          <w:b/>
          <w:bCs/>
          <w:sz w:val="20"/>
          <w:szCs w:val="20"/>
        </w:rPr>
        <w:t xml:space="preserve">. </w:t>
      </w:r>
      <w:r w:rsidR="0026517D">
        <w:rPr>
          <w:rFonts w:ascii="Arial" w:hAnsi="Arial" w:cs="Arial"/>
          <w:b/>
          <w:bCs/>
          <w:sz w:val="20"/>
          <w:szCs w:val="20"/>
        </w:rPr>
        <w:t>čer</w:t>
      </w:r>
      <w:r w:rsidR="00230AF3">
        <w:rPr>
          <w:rFonts w:ascii="Arial" w:hAnsi="Arial" w:cs="Arial"/>
          <w:b/>
          <w:bCs/>
          <w:sz w:val="20"/>
          <w:szCs w:val="20"/>
        </w:rPr>
        <w:t>ven</w:t>
      </w:r>
      <w:r w:rsidR="00392808" w:rsidRPr="00392808">
        <w:rPr>
          <w:rFonts w:ascii="Arial" w:hAnsi="Arial" w:cs="Arial"/>
          <w:b/>
          <w:bCs/>
          <w:sz w:val="20"/>
          <w:szCs w:val="20"/>
        </w:rPr>
        <w:t xml:space="preserve"> 2026) Č</w:t>
      </w:r>
      <w:r w:rsidR="00E740A5">
        <w:rPr>
          <w:rFonts w:ascii="Arial" w:hAnsi="Arial" w:cs="Arial"/>
          <w:b/>
          <w:bCs/>
          <w:sz w:val="20"/>
          <w:szCs w:val="20"/>
        </w:rPr>
        <w:t>eská obchodní inspekce</w:t>
      </w:r>
      <w:r w:rsidR="00392808" w:rsidRPr="00392808">
        <w:rPr>
          <w:rFonts w:ascii="Arial" w:hAnsi="Arial" w:cs="Arial"/>
          <w:b/>
          <w:bCs/>
          <w:sz w:val="20"/>
          <w:szCs w:val="20"/>
        </w:rPr>
        <w:t xml:space="preserve"> se zaměřuje na kontrolu plnění povinností prodávajících při poskytování slev </w:t>
      </w:r>
      <w:r w:rsidR="00834C40">
        <w:rPr>
          <w:rFonts w:ascii="Arial" w:hAnsi="Arial" w:cs="Arial"/>
          <w:b/>
          <w:bCs/>
          <w:sz w:val="20"/>
          <w:szCs w:val="20"/>
        </w:rPr>
        <w:t xml:space="preserve">z cen </w:t>
      </w:r>
      <w:r w:rsidR="008B0ED0">
        <w:rPr>
          <w:rFonts w:ascii="Arial" w:hAnsi="Arial" w:cs="Arial"/>
          <w:b/>
          <w:bCs/>
          <w:sz w:val="20"/>
          <w:szCs w:val="20"/>
        </w:rPr>
        <w:t>z</w:t>
      </w:r>
      <w:r w:rsidR="00392808" w:rsidRPr="00392808">
        <w:rPr>
          <w:rFonts w:ascii="Arial" w:hAnsi="Arial" w:cs="Arial"/>
          <w:b/>
          <w:bCs/>
          <w:sz w:val="20"/>
          <w:szCs w:val="20"/>
        </w:rPr>
        <w:t xml:space="preserve">boží a služeb podle zákona č. 634/1992 Sb., o ochraně spotřebitele. </w:t>
      </w:r>
      <w:r w:rsidR="00392808" w:rsidRPr="00AE5FDB">
        <w:rPr>
          <w:rFonts w:ascii="Arial" w:hAnsi="Arial" w:cs="Arial"/>
          <w:b/>
          <w:bCs/>
          <w:sz w:val="20"/>
          <w:szCs w:val="20"/>
        </w:rPr>
        <w:t xml:space="preserve">Zvýšenou pozornost </w:t>
      </w:r>
      <w:r w:rsidRPr="00AE5FDB">
        <w:rPr>
          <w:rFonts w:ascii="Arial" w:hAnsi="Arial" w:cs="Arial"/>
          <w:b/>
          <w:bCs/>
          <w:sz w:val="20"/>
          <w:szCs w:val="20"/>
        </w:rPr>
        <w:t xml:space="preserve">kontrolám slev </w:t>
      </w:r>
      <w:r w:rsidR="00392808" w:rsidRPr="00AE5FDB">
        <w:rPr>
          <w:rFonts w:ascii="Arial" w:hAnsi="Arial" w:cs="Arial"/>
          <w:b/>
          <w:bCs/>
          <w:sz w:val="20"/>
          <w:szCs w:val="20"/>
        </w:rPr>
        <w:t xml:space="preserve">věnovala </w:t>
      </w:r>
      <w:r w:rsidRPr="00AE5FDB">
        <w:rPr>
          <w:rFonts w:ascii="Arial" w:hAnsi="Arial" w:cs="Arial"/>
          <w:b/>
          <w:bCs/>
          <w:sz w:val="20"/>
          <w:szCs w:val="20"/>
        </w:rPr>
        <w:t xml:space="preserve">i </w:t>
      </w:r>
      <w:r w:rsidR="00392808" w:rsidRPr="00AE5FDB">
        <w:rPr>
          <w:rFonts w:ascii="Arial" w:hAnsi="Arial" w:cs="Arial"/>
          <w:b/>
          <w:bCs/>
          <w:sz w:val="20"/>
          <w:szCs w:val="20"/>
        </w:rPr>
        <w:t xml:space="preserve">v prvním čtvrtletí letošního roku, kdy provedla 652 kontrol a porušení právních předpisů zjistila ve 257 </w:t>
      </w:r>
      <w:r w:rsidR="00304B76">
        <w:rPr>
          <w:rFonts w:ascii="Arial" w:hAnsi="Arial" w:cs="Arial"/>
          <w:b/>
          <w:bCs/>
          <w:sz w:val="20"/>
          <w:szCs w:val="20"/>
        </w:rPr>
        <w:t>kont</w:t>
      </w:r>
      <w:r w:rsidR="00E23F0A">
        <w:rPr>
          <w:rFonts w:ascii="Arial" w:hAnsi="Arial" w:cs="Arial"/>
          <w:b/>
          <w:bCs/>
          <w:sz w:val="20"/>
          <w:szCs w:val="20"/>
        </w:rPr>
        <w:t>r</w:t>
      </w:r>
      <w:r w:rsidR="00304B76">
        <w:rPr>
          <w:rFonts w:ascii="Arial" w:hAnsi="Arial" w:cs="Arial"/>
          <w:b/>
          <w:bCs/>
          <w:sz w:val="20"/>
          <w:szCs w:val="20"/>
        </w:rPr>
        <w:t>olách</w:t>
      </w:r>
      <w:r w:rsidR="00392808" w:rsidRPr="00AE5FDB">
        <w:rPr>
          <w:rFonts w:ascii="Arial" w:hAnsi="Arial" w:cs="Arial"/>
          <w:b/>
          <w:bCs/>
          <w:sz w:val="20"/>
          <w:szCs w:val="20"/>
        </w:rPr>
        <w:t>.</w:t>
      </w:r>
    </w:p>
    <w:p w14:paraId="43ED6006" w14:textId="31AAEE2D" w:rsidR="00277665" w:rsidRDefault="00277665" w:rsidP="00EC6F9C">
      <w:pPr>
        <w:jc w:val="both"/>
        <w:rPr>
          <w:rFonts w:ascii="Arial" w:hAnsi="Arial" w:cs="Arial"/>
          <w:sz w:val="20"/>
          <w:szCs w:val="20"/>
        </w:rPr>
      </w:pPr>
      <w:r w:rsidRPr="00277665">
        <w:rPr>
          <w:rFonts w:ascii="Arial" w:hAnsi="Arial" w:cs="Arial"/>
          <w:sz w:val="20"/>
          <w:szCs w:val="20"/>
        </w:rPr>
        <w:t>V období od 2.</w:t>
      </w:r>
      <w:r w:rsidR="00A0081B">
        <w:rPr>
          <w:rFonts w:ascii="Arial" w:hAnsi="Arial" w:cs="Arial"/>
          <w:sz w:val="20"/>
          <w:szCs w:val="20"/>
        </w:rPr>
        <w:t xml:space="preserve"> </w:t>
      </w:r>
      <w:r w:rsidRPr="00277665">
        <w:rPr>
          <w:rFonts w:ascii="Arial" w:hAnsi="Arial" w:cs="Arial"/>
          <w:sz w:val="20"/>
          <w:szCs w:val="20"/>
        </w:rPr>
        <w:t>1.</w:t>
      </w:r>
      <w:r w:rsidR="00A0081B">
        <w:rPr>
          <w:rFonts w:ascii="Arial" w:hAnsi="Arial" w:cs="Arial"/>
          <w:sz w:val="20"/>
          <w:szCs w:val="20"/>
        </w:rPr>
        <w:t xml:space="preserve"> </w:t>
      </w:r>
      <w:r w:rsidRPr="00277665">
        <w:rPr>
          <w:rFonts w:ascii="Arial" w:hAnsi="Arial" w:cs="Arial"/>
          <w:sz w:val="20"/>
          <w:szCs w:val="20"/>
        </w:rPr>
        <w:t>do 31.</w:t>
      </w:r>
      <w:r w:rsidR="00A0081B">
        <w:rPr>
          <w:rFonts w:ascii="Arial" w:hAnsi="Arial" w:cs="Arial"/>
          <w:sz w:val="20"/>
          <w:szCs w:val="20"/>
        </w:rPr>
        <w:t xml:space="preserve"> </w:t>
      </w:r>
      <w:r w:rsidRPr="00277665">
        <w:rPr>
          <w:rFonts w:ascii="Arial" w:hAnsi="Arial" w:cs="Arial"/>
          <w:sz w:val="20"/>
          <w:szCs w:val="20"/>
        </w:rPr>
        <w:t>3.</w:t>
      </w:r>
      <w:r w:rsidR="00A0081B">
        <w:rPr>
          <w:rFonts w:ascii="Arial" w:hAnsi="Arial" w:cs="Arial"/>
          <w:sz w:val="20"/>
          <w:szCs w:val="20"/>
        </w:rPr>
        <w:t xml:space="preserve"> </w:t>
      </w:r>
      <w:r w:rsidRPr="00277665">
        <w:rPr>
          <w:rFonts w:ascii="Arial" w:hAnsi="Arial" w:cs="Arial"/>
          <w:sz w:val="20"/>
          <w:szCs w:val="20"/>
        </w:rPr>
        <w:t xml:space="preserve">2026 bylo v rámci </w:t>
      </w:r>
      <w:r w:rsidR="00E56429">
        <w:rPr>
          <w:rFonts w:ascii="Arial" w:hAnsi="Arial" w:cs="Arial"/>
          <w:sz w:val="20"/>
          <w:szCs w:val="20"/>
        </w:rPr>
        <w:t xml:space="preserve">trvale prováděné </w:t>
      </w:r>
      <w:r w:rsidRPr="00277665">
        <w:rPr>
          <w:rFonts w:ascii="Arial" w:hAnsi="Arial" w:cs="Arial"/>
          <w:sz w:val="20"/>
          <w:szCs w:val="20"/>
        </w:rPr>
        <w:t xml:space="preserve">kontrolní akce </w:t>
      </w:r>
      <w:r w:rsidR="00E56429">
        <w:rPr>
          <w:rFonts w:ascii="Arial" w:hAnsi="Arial" w:cs="Arial"/>
          <w:sz w:val="20"/>
          <w:szCs w:val="20"/>
        </w:rPr>
        <w:t>realizováno</w:t>
      </w:r>
      <w:r w:rsidRPr="00277665">
        <w:rPr>
          <w:rFonts w:ascii="Arial" w:hAnsi="Arial" w:cs="Arial"/>
          <w:sz w:val="20"/>
          <w:szCs w:val="20"/>
        </w:rPr>
        <w:t xml:space="preserve"> 652 kontrol, při nichž bylo ověřováno dodržování povinností vyplývajících ze zákona č. 634/1992 Sb., o ochraně spotřebitele </w:t>
      </w:r>
      <w:r w:rsidR="00BF278E">
        <w:rPr>
          <w:rFonts w:ascii="Arial" w:hAnsi="Arial" w:cs="Arial"/>
          <w:sz w:val="20"/>
          <w:szCs w:val="20"/>
        </w:rPr>
        <w:t>a dalších</w:t>
      </w:r>
      <w:r w:rsidRPr="00277665">
        <w:rPr>
          <w:rFonts w:ascii="Arial" w:hAnsi="Arial" w:cs="Arial"/>
          <w:sz w:val="20"/>
          <w:szCs w:val="20"/>
        </w:rPr>
        <w:t xml:space="preserve"> právních předpisů</w:t>
      </w:r>
      <w:r w:rsidRPr="00A245A3">
        <w:rPr>
          <w:rFonts w:ascii="Arial" w:hAnsi="Arial" w:cs="Arial"/>
          <w:b/>
          <w:bCs/>
          <w:sz w:val="20"/>
          <w:szCs w:val="20"/>
        </w:rPr>
        <w:t>. Při celkovém počtu 652 kontrol bylo zjištěno porušení právních předpisů ve 257 kontrolách</w:t>
      </w:r>
      <w:r w:rsidR="00DC5CBC" w:rsidRPr="00A245A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A245A3">
        <w:rPr>
          <w:rFonts w:ascii="Arial" w:hAnsi="Arial" w:cs="Arial"/>
          <w:b/>
          <w:bCs/>
          <w:sz w:val="20"/>
          <w:szCs w:val="20"/>
        </w:rPr>
        <w:t>tj. 39,42 % z celkového počtu provedených kontrol</w:t>
      </w:r>
      <w:r w:rsidR="002C6302">
        <w:rPr>
          <w:rFonts w:ascii="Arial" w:hAnsi="Arial" w:cs="Arial"/>
          <w:b/>
          <w:bCs/>
          <w:sz w:val="20"/>
          <w:szCs w:val="20"/>
        </w:rPr>
        <w:t>.</w:t>
      </w:r>
      <w:r w:rsidR="00FB5B95">
        <w:rPr>
          <w:rFonts w:ascii="Arial" w:hAnsi="Arial" w:cs="Arial"/>
          <w:b/>
          <w:bCs/>
          <w:sz w:val="20"/>
          <w:szCs w:val="20"/>
        </w:rPr>
        <w:t xml:space="preserve"> </w:t>
      </w:r>
      <w:r w:rsidR="00FB5B95">
        <w:rPr>
          <w:rFonts w:ascii="Arial" w:hAnsi="Arial" w:cs="Arial"/>
          <w:sz w:val="20"/>
          <w:szCs w:val="20"/>
        </w:rPr>
        <w:t>Tato k</w:t>
      </w:r>
      <w:r w:rsidRPr="00277665">
        <w:rPr>
          <w:rFonts w:ascii="Arial" w:hAnsi="Arial" w:cs="Arial"/>
          <w:sz w:val="20"/>
          <w:szCs w:val="20"/>
        </w:rPr>
        <w:t>ontrolní akce</w:t>
      </w:r>
      <w:r w:rsidR="008C405E">
        <w:rPr>
          <w:rFonts w:ascii="Arial" w:hAnsi="Arial" w:cs="Arial"/>
          <w:sz w:val="20"/>
          <w:szCs w:val="20"/>
        </w:rPr>
        <w:t xml:space="preserve"> byla </w:t>
      </w:r>
      <w:r w:rsidRPr="00277665">
        <w:rPr>
          <w:rFonts w:ascii="Arial" w:hAnsi="Arial" w:cs="Arial"/>
          <w:sz w:val="20"/>
          <w:szCs w:val="20"/>
        </w:rPr>
        <w:t>zaměřen</w:t>
      </w:r>
      <w:r w:rsidR="00E56429">
        <w:rPr>
          <w:rFonts w:ascii="Arial" w:hAnsi="Arial" w:cs="Arial"/>
          <w:sz w:val="20"/>
          <w:szCs w:val="20"/>
        </w:rPr>
        <w:t>a</w:t>
      </w:r>
      <w:r w:rsidRPr="00277665">
        <w:rPr>
          <w:rFonts w:ascii="Arial" w:hAnsi="Arial" w:cs="Arial"/>
          <w:sz w:val="20"/>
          <w:szCs w:val="20"/>
        </w:rPr>
        <w:t xml:space="preserve"> na plnění povinností</w:t>
      </w:r>
      <w:r w:rsidR="00C24DEB">
        <w:rPr>
          <w:rFonts w:ascii="Arial" w:hAnsi="Arial" w:cs="Arial"/>
          <w:sz w:val="20"/>
          <w:szCs w:val="20"/>
        </w:rPr>
        <w:t xml:space="preserve"> </w:t>
      </w:r>
      <w:r w:rsidRPr="00277665">
        <w:rPr>
          <w:rFonts w:ascii="Arial" w:hAnsi="Arial" w:cs="Arial"/>
          <w:sz w:val="20"/>
          <w:szCs w:val="20"/>
        </w:rPr>
        <w:t>vyplývajících prodávajícím z ustanovení zákona č. 634/1992 Sb., o ochraně spotřebitele</w:t>
      </w:r>
      <w:r w:rsidR="00467B38">
        <w:rPr>
          <w:rFonts w:ascii="Arial" w:hAnsi="Arial" w:cs="Arial"/>
          <w:sz w:val="20"/>
          <w:szCs w:val="20"/>
        </w:rPr>
        <w:t xml:space="preserve"> </w:t>
      </w:r>
      <w:r w:rsidRPr="00277665">
        <w:rPr>
          <w:rFonts w:ascii="Arial" w:hAnsi="Arial" w:cs="Arial"/>
          <w:sz w:val="20"/>
          <w:szCs w:val="20"/>
        </w:rPr>
        <w:t>v souvislosti s poskytováním slev při nabídce a prodeji zboží</w:t>
      </w:r>
      <w:r w:rsidR="00467B38">
        <w:rPr>
          <w:rFonts w:ascii="Arial" w:hAnsi="Arial" w:cs="Arial"/>
          <w:sz w:val="20"/>
          <w:szCs w:val="20"/>
        </w:rPr>
        <w:t xml:space="preserve"> a </w:t>
      </w:r>
      <w:r w:rsidRPr="00277665">
        <w:rPr>
          <w:rFonts w:ascii="Arial" w:hAnsi="Arial" w:cs="Arial"/>
          <w:sz w:val="20"/>
          <w:szCs w:val="20"/>
        </w:rPr>
        <w:t>služeb. Kontroly byly zaměřeny na podnikající fyzické a právnické osoby v rámci celé tržní sítě</w:t>
      </w:r>
      <w:r w:rsidR="009F05F1">
        <w:rPr>
          <w:rFonts w:ascii="Arial" w:hAnsi="Arial" w:cs="Arial"/>
          <w:sz w:val="20"/>
          <w:szCs w:val="20"/>
        </w:rPr>
        <w:t xml:space="preserve"> </w:t>
      </w:r>
      <w:r w:rsidRPr="00277665">
        <w:rPr>
          <w:rFonts w:ascii="Arial" w:hAnsi="Arial" w:cs="Arial"/>
          <w:sz w:val="20"/>
          <w:szCs w:val="20"/>
        </w:rPr>
        <w:t xml:space="preserve">včetně internetového </w:t>
      </w:r>
      <w:r w:rsidR="00E56429">
        <w:rPr>
          <w:rFonts w:ascii="Arial" w:hAnsi="Arial" w:cs="Arial"/>
          <w:sz w:val="20"/>
          <w:szCs w:val="20"/>
        </w:rPr>
        <w:t>prostředí</w:t>
      </w:r>
      <w:r w:rsidRPr="00277665">
        <w:rPr>
          <w:rFonts w:ascii="Arial" w:hAnsi="Arial" w:cs="Arial"/>
          <w:sz w:val="20"/>
          <w:szCs w:val="20"/>
        </w:rPr>
        <w:t>. Cílem kontrolní akce bylo prověřit reálné prodejní ceny a souvisejíc</w:t>
      </w:r>
      <w:r w:rsidR="002B5C46">
        <w:rPr>
          <w:rFonts w:ascii="Arial" w:hAnsi="Arial" w:cs="Arial"/>
          <w:sz w:val="20"/>
          <w:szCs w:val="20"/>
        </w:rPr>
        <w:t>í</w:t>
      </w:r>
      <w:r w:rsidRPr="00277665">
        <w:rPr>
          <w:rFonts w:ascii="Arial" w:hAnsi="Arial" w:cs="Arial"/>
          <w:sz w:val="20"/>
          <w:szCs w:val="20"/>
        </w:rPr>
        <w:t xml:space="preserve"> informac</w:t>
      </w:r>
      <w:r w:rsidR="002B5C46">
        <w:rPr>
          <w:rFonts w:ascii="Arial" w:hAnsi="Arial" w:cs="Arial"/>
          <w:sz w:val="20"/>
          <w:szCs w:val="20"/>
        </w:rPr>
        <w:t xml:space="preserve">e </w:t>
      </w:r>
      <w:r w:rsidRPr="00277665">
        <w:rPr>
          <w:rFonts w:ascii="Arial" w:hAnsi="Arial" w:cs="Arial"/>
          <w:sz w:val="20"/>
          <w:szCs w:val="20"/>
        </w:rPr>
        <w:t>o ceně u výrobků, u nichž prodávající uváděl</w:t>
      </w:r>
      <w:r w:rsidR="002B5C46">
        <w:rPr>
          <w:rFonts w:ascii="Arial" w:hAnsi="Arial" w:cs="Arial"/>
          <w:sz w:val="20"/>
          <w:szCs w:val="20"/>
        </w:rPr>
        <w:t>i,</w:t>
      </w:r>
      <w:r w:rsidRPr="00277665">
        <w:rPr>
          <w:rFonts w:ascii="Arial" w:hAnsi="Arial" w:cs="Arial"/>
          <w:sz w:val="20"/>
          <w:szCs w:val="20"/>
        </w:rPr>
        <w:t xml:space="preserve"> že jsou zlevněny, případně je nabízel</w:t>
      </w:r>
      <w:r w:rsidR="00D12604">
        <w:rPr>
          <w:rFonts w:ascii="Arial" w:hAnsi="Arial" w:cs="Arial"/>
          <w:sz w:val="20"/>
          <w:szCs w:val="20"/>
        </w:rPr>
        <w:t>i</w:t>
      </w:r>
      <w:r w:rsidRPr="00277665">
        <w:rPr>
          <w:rFonts w:ascii="Arial" w:hAnsi="Arial" w:cs="Arial"/>
          <w:sz w:val="20"/>
          <w:szCs w:val="20"/>
        </w:rPr>
        <w:t xml:space="preserve"> způsobem, jenž může u spotřebitele vzbudit dojem, že se jedná o slevovou akci.</w:t>
      </w:r>
    </w:p>
    <w:p w14:paraId="31564DD2" w14:textId="0C3D0CC5" w:rsidR="00277665" w:rsidRDefault="00E56429" w:rsidP="00277665">
      <w:pPr>
        <w:jc w:val="both"/>
        <w:rPr>
          <w:rFonts w:ascii="Arial" w:hAnsi="Arial" w:cs="Arial"/>
          <w:sz w:val="20"/>
          <w:szCs w:val="20"/>
        </w:rPr>
      </w:pPr>
      <w:r w:rsidRPr="00C84714">
        <w:rPr>
          <w:rFonts w:ascii="Arial" w:hAnsi="Arial" w:cs="Arial"/>
          <w:b/>
          <w:bCs/>
          <w:sz w:val="20"/>
          <w:szCs w:val="20"/>
        </w:rPr>
        <w:t>V prvním čtvrtletí roku 2026 bylo nejčastěji zjištěno porušení</w:t>
      </w:r>
      <w:r w:rsidRPr="00E56429">
        <w:rPr>
          <w:rFonts w:ascii="Arial" w:hAnsi="Arial" w:cs="Arial"/>
          <w:sz w:val="20"/>
          <w:szCs w:val="20"/>
        </w:rPr>
        <w:t xml:space="preserve"> týkající se </w:t>
      </w:r>
      <w:r w:rsidRPr="00E56429">
        <w:rPr>
          <w:rFonts w:ascii="Arial" w:hAnsi="Arial" w:cs="Arial"/>
          <w:b/>
          <w:bCs/>
          <w:sz w:val="20"/>
          <w:szCs w:val="20"/>
        </w:rPr>
        <w:t>užití nekalých obchodních praktik. V této souvislosti bylo zjištěno 112 případů.</w:t>
      </w:r>
      <w:r w:rsidRPr="00E56429">
        <w:rPr>
          <w:rFonts w:ascii="Arial" w:hAnsi="Arial" w:cs="Arial"/>
          <w:sz w:val="20"/>
          <w:szCs w:val="20"/>
        </w:rPr>
        <w:t xml:space="preserve"> </w:t>
      </w:r>
      <w:r w:rsidR="00E21C80">
        <w:rPr>
          <w:rFonts w:ascii="Arial" w:hAnsi="Arial" w:cs="Arial"/>
          <w:sz w:val="20"/>
          <w:szCs w:val="20"/>
        </w:rPr>
        <w:t xml:space="preserve">V </w:t>
      </w:r>
      <w:r w:rsidRPr="00E56429">
        <w:rPr>
          <w:rFonts w:ascii="Arial" w:hAnsi="Arial" w:cs="Arial"/>
          <w:sz w:val="20"/>
          <w:szCs w:val="20"/>
        </w:rPr>
        <w:t xml:space="preserve">85 případech se jednalo o nekalou obchodní praktiku, která mohla uvést spotřebitele v omyl ohledně ceny nebo způsobu výpočtu ceny anebo existenci konkrétní cenové výhody a ovlivnit tak spotřebitelovo rozhodnutí ohledně koupě, které by jinak neučinil (ustanovení § 4 odst. 4 v návaznosti na § 5 odst. 2 písm. d) zákona 634/1992 Sb., o ochraně spotřebitele). </w:t>
      </w:r>
      <w:r w:rsidR="008C405E">
        <w:rPr>
          <w:rFonts w:ascii="Arial" w:hAnsi="Arial" w:cs="Arial"/>
          <w:sz w:val="20"/>
          <w:szCs w:val="20"/>
        </w:rPr>
        <w:t xml:space="preserve"> </w:t>
      </w:r>
      <w:r w:rsidR="00277665" w:rsidRPr="00277665">
        <w:rPr>
          <w:rFonts w:ascii="Arial" w:hAnsi="Arial" w:cs="Arial"/>
          <w:sz w:val="20"/>
          <w:szCs w:val="20"/>
        </w:rPr>
        <w:t>Mezi další nejčastěji zjištěn</w:t>
      </w:r>
      <w:r w:rsidR="000618E1">
        <w:rPr>
          <w:rFonts w:ascii="Arial" w:hAnsi="Arial" w:cs="Arial"/>
          <w:sz w:val="20"/>
          <w:szCs w:val="20"/>
        </w:rPr>
        <w:t xml:space="preserve">á </w:t>
      </w:r>
      <w:r w:rsidR="00277665" w:rsidRPr="00277665">
        <w:rPr>
          <w:rFonts w:ascii="Arial" w:hAnsi="Arial" w:cs="Arial"/>
          <w:sz w:val="20"/>
          <w:szCs w:val="20"/>
        </w:rPr>
        <w:t xml:space="preserve">porušení </w:t>
      </w:r>
      <w:r w:rsidR="00636877">
        <w:rPr>
          <w:rFonts w:ascii="Arial" w:hAnsi="Arial" w:cs="Arial"/>
          <w:sz w:val="20"/>
          <w:szCs w:val="20"/>
        </w:rPr>
        <w:t xml:space="preserve">patřilo </w:t>
      </w:r>
      <w:r w:rsidR="00277665" w:rsidRPr="00277665">
        <w:rPr>
          <w:rFonts w:ascii="Arial" w:hAnsi="Arial" w:cs="Arial"/>
          <w:sz w:val="20"/>
          <w:szCs w:val="20"/>
        </w:rPr>
        <w:t>ustanovení § 12a zákona o ochraně spotřebitele</w:t>
      </w:r>
      <w:r w:rsidR="007965B3">
        <w:rPr>
          <w:rFonts w:ascii="Arial" w:hAnsi="Arial" w:cs="Arial"/>
          <w:sz w:val="20"/>
          <w:szCs w:val="20"/>
        </w:rPr>
        <w:t>,</w:t>
      </w:r>
      <w:r w:rsidR="00277665" w:rsidRPr="00277665">
        <w:rPr>
          <w:rFonts w:ascii="Arial" w:hAnsi="Arial" w:cs="Arial"/>
          <w:sz w:val="20"/>
          <w:szCs w:val="20"/>
        </w:rPr>
        <w:t xml:space="preserve"> týkající se </w:t>
      </w:r>
      <w:r w:rsidR="00277665" w:rsidRPr="00277665">
        <w:rPr>
          <w:rFonts w:ascii="Arial" w:hAnsi="Arial" w:cs="Arial"/>
          <w:b/>
          <w:bCs/>
          <w:sz w:val="20"/>
          <w:szCs w:val="20"/>
        </w:rPr>
        <w:t>informace o slevě a údaje o nejnižší ceně</w:t>
      </w:r>
      <w:r w:rsidR="00277665" w:rsidRPr="00277665">
        <w:rPr>
          <w:rFonts w:ascii="Arial" w:hAnsi="Arial" w:cs="Arial"/>
          <w:sz w:val="20"/>
          <w:szCs w:val="20"/>
        </w:rPr>
        <w:t xml:space="preserve">, za kterou byl výrobek </w:t>
      </w:r>
      <w:r w:rsidR="00A94184">
        <w:rPr>
          <w:rFonts w:ascii="Arial" w:hAnsi="Arial" w:cs="Arial"/>
          <w:sz w:val="20"/>
          <w:szCs w:val="20"/>
        </w:rPr>
        <w:t xml:space="preserve">nabízen a </w:t>
      </w:r>
      <w:r w:rsidR="00277665" w:rsidRPr="00277665">
        <w:rPr>
          <w:rFonts w:ascii="Arial" w:hAnsi="Arial" w:cs="Arial"/>
          <w:sz w:val="20"/>
          <w:szCs w:val="20"/>
        </w:rPr>
        <w:t>prodáván v době 30 dnů před poskytnutí</w:t>
      </w:r>
      <w:r w:rsidR="00CA4501">
        <w:rPr>
          <w:rFonts w:ascii="Arial" w:hAnsi="Arial" w:cs="Arial"/>
          <w:sz w:val="20"/>
          <w:szCs w:val="20"/>
        </w:rPr>
        <w:t>m</w:t>
      </w:r>
      <w:r w:rsidR="00277665" w:rsidRPr="00277665">
        <w:rPr>
          <w:rFonts w:ascii="Arial" w:hAnsi="Arial" w:cs="Arial"/>
          <w:sz w:val="20"/>
          <w:szCs w:val="20"/>
        </w:rPr>
        <w:t xml:space="preserve"> slevy. </w:t>
      </w:r>
      <w:r w:rsidR="00A94184">
        <w:rPr>
          <w:rFonts w:ascii="Arial" w:hAnsi="Arial" w:cs="Arial"/>
          <w:sz w:val="20"/>
          <w:szCs w:val="20"/>
        </w:rPr>
        <w:t>P</w:t>
      </w:r>
      <w:r w:rsidR="009244F2">
        <w:rPr>
          <w:rFonts w:ascii="Arial" w:hAnsi="Arial" w:cs="Arial"/>
          <w:sz w:val="20"/>
          <w:szCs w:val="20"/>
        </w:rPr>
        <w:t>orušení povinností</w:t>
      </w:r>
      <w:r w:rsidR="00A94184">
        <w:rPr>
          <w:rFonts w:ascii="Arial" w:hAnsi="Arial" w:cs="Arial"/>
          <w:sz w:val="20"/>
          <w:szCs w:val="20"/>
        </w:rPr>
        <w:t xml:space="preserve"> </w:t>
      </w:r>
      <w:r w:rsidR="00277665" w:rsidRPr="00277665">
        <w:rPr>
          <w:rFonts w:ascii="Arial" w:hAnsi="Arial" w:cs="Arial"/>
          <w:sz w:val="20"/>
          <w:szCs w:val="20"/>
        </w:rPr>
        <w:t>vztahující</w:t>
      </w:r>
      <w:r w:rsidR="009244F2">
        <w:rPr>
          <w:rFonts w:ascii="Arial" w:hAnsi="Arial" w:cs="Arial"/>
          <w:sz w:val="20"/>
          <w:szCs w:val="20"/>
        </w:rPr>
        <w:t>ch</w:t>
      </w:r>
      <w:r w:rsidR="00277665" w:rsidRPr="00277665">
        <w:rPr>
          <w:rFonts w:ascii="Arial" w:hAnsi="Arial" w:cs="Arial"/>
          <w:sz w:val="20"/>
          <w:szCs w:val="20"/>
        </w:rPr>
        <w:t xml:space="preserve"> se k informaci o slevě</w:t>
      </w:r>
      <w:r w:rsidR="000F7C54">
        <w:rPr>
          <w:rFonts w:ascii="Arial" w:hAnsi="Arial" w:cs="Arial"/>
          <w:sz w:val="20"/>
          <w:szCs w:val="20"/>
        </w:rPr>
        <w:t>,</w:t>
      </w:r>
      <w:r w:rsidR="00277665" w:rsidRPr="00277665">
        <w:rPr>
          <w:rFonts w:ascii="Arial" w:hAnsi="Arial" w:cs="Arial"/>
          <w:sz w:val="20"/>
          <w:szCs w:val="20"/>
        </w:rPr>
        <w:t xml:space="preserve"> byl</w:t>
      </w:r>
      <w:r w:rsidR="00CA4501">
        <w:rPr>
          <w:rFonts w:ascii="Arial" w:hAnsi="Arial" w:cs="Arial"/>
          <w:sz w:val="20"/>
          <w:szCs w:val="20"/>
        </w:rPr>
        <w:t>o</w:t>
      </w:r>
      <w:r w:rsidR="00277665" w:rsidRPr="00277665">
        <w:rPr>
          <w:rFonts w:ascii="Arial" w:hAnsi="Arial" w:cs="Arial"/>
          <w:sz w:val="20"/>
          <w:szCs w:val="20"/>
        </w:rPr>
        <w:t xml:space="preserve"> </w:t>
      </w:r>
      <w:r w:rsidR="000733E0">
        <w:rPr>
          <w:rFonts w:ascii="Arial" w:hAnsi="Arial" w:cs="Arial"/>
          <w:sz w:val="20"/>
          <w:szCs w:val="20"/>
        </w:rPr>
        <w:t>zjištěn</w:t>
      </w:r>
      <w:r w:rsidR="00CA4501">
        <w:rPr>
          <w:rFonts w:ascii="Arial" w:hAnsi="Arial" w:cs="Arial"/>
          <w:sz w:val="20"/>
          <w:szCs w:val="20"/>
        </w:rPr>
        <w:t>o</w:t>
      </w:r>
      <w:r w:rsidR="000733E0">
        <w:rPr>
          <w:rFonts w:ascii="Arial" w:hAnsi="Arial" w:cs="Arial"/>
          <w:sz w:val="20"/>
          <w:szCs w:val="20"/>
        </w:rPr>
        <w:t xml:space="preserve"> </w:t>
      </w:r>
      <w:r w:rsidR="000733E0" w:rsidRPr="00277665">
        <w:rPr>
          <w:rFonts w:ascii="Arial" w:hAnsi="Arial" w:cs="Arial"/>
          <w:b/>
          <w:bCs/>
          <w:sz w:val="20"/>
          <w:szCs w:val="20"/>
        </w:rPr>
        <w:t>celkem</w:t>
      </w:r>
      <w:r w:rsidR="00277665" w:rsidRPr="00277665">
        <w:rPr>
          <w:rFonts w:ascii="Arial" w:hAnsi="Arial" w:cs="Arial"/>
          <w:b/>
          <w:bCs/>
          <w:sz w:val="20"/>
          <w:szCs w:val="20"/>
        </w:rPr>
        <w:t xml:space="preserve"> v</w:t>
      </w:r>
      <w:r w:rsidR="00277665" w:rsidRPr="00277665">
        <w:rPr>
          <w:rFonts w:ascii="Arial" w:hAnsi="Arial" w:cs="Arial"/>
          <w:sz w:val="20"/>
          <w:szCs w:val="20"/>
        </w:rPr>
        <w:t xml:space="preserve"> </w:t>
      </w:r>
      <w:r w:rsidR="00277665" w:rsidRPr="00277665">
        <w:rPr>
          <w:rFonts w:ascii="Arial" w:hAnsi="Arial" w:cs="Arial"/>
          <w:b/>
          <w:bCs/>
          <w:sz w:val="20"/>
          <w:szCs w:val="20"/>
        </w:rPr>
        <w:t>83 případech</w:t>
      </w:r>
      <w:r w:rsidR="00277665" w:rsidRPr="00277665">
        <w:rPr>
          <w:rFonts w:ascii="Arial" w:hAnsi="Arial" w:cs="Arial"/>
          <w:sz w:val="20"/>
          <w:szCs w:val="20"/>
        </w:rPr>
        <w:t xml:space="preserve">. Dalším </w:t>
      </w:r>
      <w:r w:rsidR="00D91B2F">
        <w:rPr>
          <w:rFonts w:ascii="Arial" w:hAnsi="Arial" w:cs="Arial"/>
          <w:sz w:val="20"/>
          <w:szCs w:val="20"/>
        </w:rPr>
        <w:t xml:space="preserve">častým </w:t>
      </w:r>
      <w:r w:rsidR="00277665" w:rsidRPr="00277665">
        <w:rPr>
          <w:rFonts w:ascii="Arial" w:hAnsi="Arial" w:cs="Arial"/>
          <w:sz w:val="20"/>
          <w:szCs w:val="20"/>
        </w:rPr>
        <w:t xml:space="preserve">zjištěním bylo porušení § 3 zákona o ochraně spotřebitele, který upravuje </w:t>
      </w:r>
      <w:r w:rsidR="00277665" w:rsidRPr="00277665">
        <w:rPr>
          <w:rFonts w:ascii="Arial" w:hAnsi="Arial" w:cs="Arial"/>
          <w:b/>
          <w:bCs/>
          <w:sz w:val="20"/>
          <w:szCs w:val="20"/>
        </w:rPr>
        <w:t>poctivost prodeje výrobků a poskytování služeb, a to ve 40 případech</w:t>
      </w:r>
      <w:r w:rsidR="00277665" w:rsidRPr="00277665">
        <w:rPr>
          <w:rFonts w:ascii="Arial" w:hAnsi="Arial" w:cs="Arial"/>
          <w:sz w:val="20"/>
          <w:szCs w:val="20"/>
        </w:rPr>
        <w:t>.</w:t>
      </w:r>
      <w:r w:rsidR="008C405E">
        <w:rPr>
          <w:rFonts w:ascii="Arial" w:hAnsi="Arial" w:cs="Arial"/>
          <w:sz w:val="20"/>
          <w:szCs w:val="20"/>
        </w:rPr>
        <w:t xml:space="preserve"> </w:t>
      </w:r>
      <w:r w:rsidR="006B1CD0">
        <w:rPr>
          <w:rFonts w:ascii="Arial" w:hAnsi="Arial" w:cs="Arial"/>
          <w:sz w:val="20"/>
          <w:szCs w:val="20"/>
        </w:rPr>
        <w:t>V</w:t>
      </w:r>
      <w:r w:rsidR="00277665" w:rsidRPr="00277665">
        <w:rPr>
          <w:rFonts w:ascii="Arial" w:hAnsi="Arial" w:cs="Arial"/>
          <w:sz w:val="20"/>
          <w:szCs w:val="20"/>
        </w:rPr>
        <w:t xml:space="preserve"> neposlední řadě bylo také zjištěno porušení ustanovení § 12 zákona o ochraně spotřebitele, které se týká </w:t>
      </w:r>
      <w:r w:rsidR="00277665" w:rsidRPr="00277665">
        <w:rPr>
          <w:rFonts w:ascii="Arial" w:hAnsi="Arial" w:cs="Arial"/>
          <w:b/>
          <w:bCs/>
          <w:sz w:val="20"/>
          <w:szCs w:val="20"/>
        </w:rPr>
        <w:t xml:space="preserve">povinnosti prodávajícího informovat v souladu s cenovými předpisy o ceně prodávaných výrobků nebo poskytovaných služeb, a to ve 36 případech. </w:t>
      </w:r>
      <w:r w:rsidR="008C405E">
        <w:rPr>
          <w:rFonts w:ascii="Arial" w:hAnsi="Arial" w:cs="Arial"/>
          <w:b/>
          <w:bCs/>
          <w:sz w:val="20"/>
          <w:szCs w:val="20"/>
        </w:rPr>
        <w:t xml:space="preserve"> </w:t>
      </w:r>
      <w:r w:rsidR="00277665" w:rsidRPr="00277665">
        <w:rPr>
          <w:rFonts w:ascii="Arial" w:hAnsi="Arial" w:cs="Arial"/>
          <w:sz w:val="20"/>
          <w:szCs w:val="20"/>
        </w:rPr>
        <w:t xml:space="preserve">Celkem bylo v rámci kontrolní akce kvalifikováno 449 případů porušení požadavků právních předpisů. </w:t>
      </w:r>
    </w:p>
    <w:p w14:paraId="17E8E1E3" w14:textId="6B972B78" w:rsidR="008C405E" w:rsidRPr="00233827" w:rsidRDefault="008C405E" w:rsidP="008C405E">
      <w:pPr>
        <w:jc w:val="both"/>
        <w:rPr>
          <w:rFonts w:ascii="Arial" w:hAnsi="Arial" w:cs="Arial"/>
          <w:sz w:val="20"/>
          <w:szCs w:val="20"/>
        </w:rPr>
      </w:pPr>
      <w:r w:rsidRPr="00593ED7">
        <w:rPr>
          <w:rFonts w:ascii="Arial" w:hAnsi="Arial" w:cs="Arial"/>
          <w:sz w:val="20"/>
          <w:szCs w:val="20"/>
        </w:rPr>
        <w:t xml:space="preserve">Na základě zjištěných porušení právních předpisů v dozorové působnosti České obchodní inspekce nabylo v období od </w:t>
      </w:r>
      <w:r w:rsidRPr="00593ED7">
        <w:rPr>
          <w:rFonts w:ascii="Arial" w:hAnsi="Arial" w:cs="Arial"/>
          <w:b/>
          <w:bCs/>
          <w:sz w:val="20"/>
          <w:szCs w:val="20"/>
        </w:rPr>
        <w:t>1. 1. do 31. 3. 2026 právní moci celkem 97 sankčních opatření</w:t>
      </w:r>
      <w:r w:rsidRPr="00593ED7">
        <w:rPr>
          <w:rFonts w:ascii="Arial" w:hAnsi="Arial" w:cs="Arial"/>
          <w:sz w:val="20"/>
          <w:szCs w:val="20"/>
        </w:rPr>
        <w:t xml:space="preserve"> </w:t>
      </w:r>
      <w:r w:rsidRPr="00593ED7">
        <w:rPr>
          <w:rFonts w:ascii="Arial" w:hAnsi="Arial" w:cs="Arial"/>
          <w:b/>
          <w:bCs/>
          <w:sz w:val="20"/>
          <w:szCs w:val="20"/>
        </w:rPr>
        <w:t>v celkové hodnotě 9 495 500 Kč.</w:t>
      </w:r>
      <w:r w:rsidRPr="00593ED7">
        <w:rPr>
          <w:rFonts w:ascii="Arial" w:hAnsi="Arial" w:cs="Arial"/>
          <w:sz w:val="20"/>
          <w:szCs w:val="20"/>
        </w:rPr>
        <w:t xml:space="preserve"> </w:t>
      </w:r>
      <w:r w:rsidR="00E21C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V rámci k</w:t>
      </w:r>
      <w:r w:rsidRPr="003F45C0">
        <w:rPr>
          <w:rFonts w:ascii="Arial" w:hAnsi="Arial" w:cs="Arial"/>
          <w:b/>
          <w:bCs/>
          <w:sz w:val="20"/>
          <w:szCs w:val="20"/>
        </w:rPr>
        <w:t>ontrolní činnost</w:t>
      </w:r>
      <w:r>
        <w:rPr>
          <w:rFonts w:ascii="Arial" w:hAnsi="Arial" w:cs="Arial"/>
          <w:b/>
          <w:bCs/>
          <w:sz w:val="20"/>
          <w:szCs w:val="20"/>
        </w:rPr>
        <w:t>i se</w:t>
      </w:r>
      <w:r w:rsidRPr="003F45C0">
        <w:rPr>
          <w:rFonts w:ascii="Arial" w:hAnsi="Arial" w:cs="Arial"/>
          <w:b/>
          <w:bCs/>
          <w:sz w:val="20"/>
          <w:szCs w:val="20"/>
        </w:rPr>
        <w:t xml:space="preserve"> současně </w:t>
      </w:r>
      <w:r>
        <w:rPr>
          <w:rFonts w:ascii="Arial" w:hAnsi="Arial" w:cs="Arial"/>
          <w:b/>
          <w:bCs/>
          <w:sz w:val="20"/>
          <w:szCs w:val="20"/>
        </w:rPr>
        <w:t>prokázal</w:t>
      </w:r>
      <w:r w:rsidRPr="003F45C0">
        <w:rPr>
          <w:rFonts w:ascii="Arial" w:hAnsi="Arial" w:cs="Arial"/>
          <w:b/>
          <w:bCs/>
          <w:sz w:val="20"/>
          <w:szCs w:val="20"/>
        </w:rPr>
        <w:t xml:space="preserve"> pokračující trend, kdy někteří prodávající nahrazují označení „sleva“ jinými marketingovými výrazy, například „TOP CENA“, „SUPER NABÍDKA“ nebo „NAŠE CENA“, aniž by spotřebitelům poskytli jasné informace o původní ceně nebo skutečné výši cenového zvýhodnění. </w:t>
      </w:r>
      <w:r w:rsidRPr="003F45C0">
        <w:rPr>
          <w:rFonts w:ascii="Arial" w:hAnsi="Arial" w:cs="Arial"/>
          <w:sz w:val="20"/>
          <w:szCs w:val="20"/>
        </w:rPr>
        <w:t>Výsledky kontrol rovněž potvrzují význam cílených kontrol a využívání nástrojů pro sledování cenového vývoje.</w:t>
      </w:r>
      <w:r w:rsidR="001F4290">
        <w:rPr>
          <w:rFonts w:ascii="Arial" w:hAnsi="Arial" w:cs="Arial"/>
          <w:sz w:val="20"/>
          <w:szCs w:val="20"/>
        </w:rPr>
        <w:t xml:space="preserve"> </w:t>
      </w:r>
      <w:r w:rsidRPr="00C4233B">
        <w:rPr>
          <w:rFonts w:ascii="Arial" w:hAnsi="Arial" w:cs="Arial"/>
          <w:sz w:val="20"/>
          <w:szCs w:val="20"/>
        </w:rPr>
        <w:t xml:space="preserve">Současným trendem v obchodní síti je </w:t>
      </w:r>
      <w:r>
        <w:rPr>
          <w:rFonts w:ascii="Arial" w:hAnsi="Arial" w:cs="Arial"/>
          <w:sz w:val="20"/>
          <w:szCs w:val="20"/>
        </w:rPr>
        <w:t>také</w:t>
      </w:r>
      <w:r w:rsidRPr="00C4233B">
        <w:rPr>
          <w:rFonts w:ascii="Arial" w:hAnsi="Arial" w:cs="Arial"/>
          <w:sz w:val="20"/>
          <w:szCs w:val="20"/>
        </w:rPr>
        <w:t xml:space="preserve"> rozšiřování používání elektronických cenovek, které jsou propojeny s interními systémy prodejců a umožňují průběžnou aktualizaci cen. Tento způsob označování cen přispívá ke snižování rizika vzniku chyb způsobených lidským faktorem při častých změnách cenových údajů.</w:t>
      </w:r>
    </w:p>
    <w:sectPr w:rsidR="008C405E" w:rsidRPr="00233827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E1E3" w14:textId="77777777" w:rsidR="001B2024" w:rsidRDefault="001B2024" w:rsidP="00807D68">
      <w:pPr>
        <w:spacing w:after="0" w:line="240" w:lineRule="auto"/>
      </w:pPr>
      <w:r>
        <w:separator/>
      </w:r>
    </w:p>
  </w:endnote>
  <w:endnote w:type="continuationSeparator" w:id="0">
    <w:p w14:paraId="0018FDBE" w14:textId="77777777" w:rsidR="001B2024" w:rsidRDefault="001B2024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AF0D9" w14:textId="77777777" w:rsidR="001B2024" w:rsidRDefault="001B2024" w:rsidP="00807D68">
      <w:pPr>
        <w:spacing w:after="0" w:line="240" w:lineRule="auto"/>
      </w:pPr>
      <w:r>
        <w:separator/>
      </w:r>
    </w:p>
  </w:footnote>
  <w:footnote w:type="continuationSeparator" w:id="0">
    <w:p w14:paraId="63BDC369" w14:textId="77777777" w:rsidR="001B2024" w:rsidRDefault="001B2024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0791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127E5B"/>
    <w:multiLevelType w:val="hybridMultilevel"/>
    <w:tmpl w:val="73D63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8777">
    <w:abstractNumId w:val="0"/>
  </w:num>
  <w:num w:numId="2" w16cid:durableId="88193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1104D"/>
    <w:rsid w:val="00021550"/>
    <w:rsid w:val="00021A65"/>
    <w:rsid w:val="0003357F"/>
    <w:rsid w:val="0004019F"/>
    <w:rsid w:val="000618E1"/>
    <w:rsid w:val="00064B4B"/>
    <w:rsid w:val="000733E0"/>
    <w:rsid w:val="00084B25"/>
    <w:rsid w:val="00084D36"/>
    <w:rsid w:val="000879A3"/>
    <w:rsid w:val="000A2208"/>
    <w:rsid w:val="000A330F"/>
    <w:rsid w:val="000B3C18"/>
    <w:rsid w:val="000C669D"/>
    <w:rsid w:val="000F6F1A"/>
    <w:rsid w:val="000F7C54"/>
    <w:rsid w:val="001061EA"/>
    <w:rsid w:val="00106F12"/>
    <w:rsid w:val="00110DDF"/>
    <w:rsid w:val="001216A7"/>
    <w:rsid w:val="00123099"/>
    <w:rsid w:val="00161988"/>
    <w:rsid w:val="001849FB"/>
    <w:rsid w:val="00194FCB"/>
    <w:rsid w:val="001B2024"/>
    <w:rsid w:val="001B235E"/>
    <w:rsid w:val="001B4DDD"/>
    <w:rsid w:val="001C172B"/>
    <w:rsid w:val="001D0E07"/>
    <w:rsid w:val="001D1E36"/>
    <w:rsid w:val="001D450D"/>
    <w:rsid w:val="001E4C96"/>
    <w:rsid w:val="001E7ACF"/>
    <w:rsid w:val="001F4290"/>
    <w:rsid w:val="001F4B61"/>
    <w:rsid w:val="00230AF3"/>
    <w:rsid w:val="00233827"/>
    <w:rsid w:val="0026517D"/>
    <w:rsid w:val="00277665"/>
    <w:rsid w:val="002A7DFF"/>
    <w:rsid w:val="002B5C46"/>
    <w:rsid w:val="002C6302"/>
    <w:rsid w:val="002D135E"/>
    <w:rsid w:val="002D2D2A"/>
    <w:rsid w:val="002D6F54"/>
    <w:rsid w:val="002E3349"/>
    <w:rsid w:val="00300EAC"/>
    <w:rsid w:val="00304B76"/>
    <w:rsid w:val="00350179"/>
    <w:rsid w:val="00372411"/>
    <w:rsid w:val="00392808"/>
    <w:rsid w:val="003972CF"/>
    <w:rsid w:val="003A1B1B"/>
    <w:rsid w:val="003E3B85"/>
    <w:rsid w:val="003F45C0"/>
    <w:rsid w:val="0040748E"/>
    <w:rsid w:val="004610D1"/>
    <w:rsid w:val="0046373B"/>
    <w:rsid w:val="004643CE"/>
    <w:rsid w:val="00467B38"/>
    <w:rsid w:val="00472E5C"/>
    <w:rsid w:val="00494ACB"/>
    <w:rsid w:val="004B4EEA"/>
    <w:rsid w:val="004D7B4C"/>
    <w:rsid w:val="004F1491"/>
    <w:rsid w:val="004F6657"/>
    <w:rsid w:val="005133F8"/>
    <w:rsid w:val="00516A20"/>
    <w:rsid w:val="0052264B"/>
    <w:rsid w:val="00534FAD"/>
    <w:rsid w:val="005440FD"/>
    <w:rsid w:val="005462AE"/>
    <w:rsid w:val="0058549F"/>
    <w:rsid w:val="00586F67"/>
    <w:rsid w:val="00587E89"/>
    <w:rsid w:val="00593ED7"/>
    <w:rsid w:val="005A3A49"/>
    <w:rsid w:val="005C5DC1"/>
    <w:rsid w:val="005D1E5B"/>
    <w:rsid w:val="005E234D"/>
    <w:rsid w:val="005E7C95"/>
    <w:rsid w:val="005F776A"/>
    <w:rsid w:val="00613448"/>
    <w:rsid w:val="00613A04"/>
    <w:rsid w:val="00636877"/>
    <w:rsid w:val="00663C7B"/>
    <w:rsid w:val="00676839"/>
    <w:rsid w:val="006B1CD0"/>
    <w:rsid w:val="006C583E"/>
    <w:rsid w:val="006F1C2A"/>
    <w:rsid w:val="00727EBF"/>
    <w:rsid w:val="00735C36"/>
    <w:rsid w:val="00761557"/>
    <w:rsid w:val="007674F2"/>
    <w:rsid w:val="007941E1"/>
    <w:rsid w:val="007962E9"/>
    <w:rsid w:val="007965B3"/>
    <w:rsid w:val="007B622A"/>
    <w:rsid w:val="007C40CF"/>
    <w:rsid w:val="007D4479"/>
    <w:rsid w:val="007F4504"/>
    <w:rsid w:val="00807D68"/>
    <w:rsid w:val="0083138B"/>
    <w:rsid w:val="00834C40"/>
    <w:rsid w:val="00836AB9"/>
    <w:rsid w:val="00890E35"/>
    <w:rsid w:val="00893E3E"/>
    <w:rsid w:val="008B0ED0"/>
    <w:rsid w:val="008C405E"/>
    <w:rsid w:val="008C7D96"/>
    <w:rsid w:val="008E5DBD"/>
    <w:rsid w:val="00901118"/>
    <w:rsid w:val="0090767D"/>
    <w:rsid w:val="00916C34"/>
    <w:rsid w:val="009244F2"/>
    <w:rsid w:val="009273B5"/>
    <w:rsid w:val="009362B5"/>
    <w:rsid w:val="00947614"/>
    <w:rsid w:val="00955DA0"/>
    <w:rsid w:val="009675A2"/>
    <w:rsid w:val="00970F06"/>
    <w:rsid w:val="00981BA6"/>
    <w:rsid w:val="009A56DD"/>
    <w:rsid w:val="009C675D"/>
    <w:rsid w:val="009D6B96"/>
    <w:rsid w:val="009F05F1"/>
    <w:rsid w:val="00A0081B"/>
    <w:rsid w:val="00A01CC5"/>
    <w:rsid w:val="00A245A3"/>
    <w:rsid w:val="00A44CB4"/>
    <w:rsid w:val="00A560E5"/>
    <w:rsid w:val="00A57931"/>
    <w:rsid w:val="00A75E8B"/>
    <w:rsid w:val="00A94184"/>
    <w:rsid w:val="00AB3F62"/>
    <w:rsid w:val="00AD7694"/>
    <w:rsid w:val="00AE1667"/>
    <w:rsid w:val="00AE5FDB"/>
    <w:rsid w:val="00AF3C17"/>
    <w:rsid w:val="00B01C27"/>
    <w:rsid w:val="00B44F4B"/>
    <w:rsid w:val="00B755E8"/>
    <w:rsid w:val="00BE2793"/>
    <w:rsid w:val="00BF278E"/>
    <w:rsid w:val="00BF2B57"/>
    <w:rsid w:val="00C008D5"/>
    <w:rsid w:val="00C044D0"/>
    <w:rsid w:val="00C04507"/>
    <w:rsid w:val="00C0585D"/>
    <w:rsid w:val="00C24DEB"/>
    <w:rsid w:val="00C27DE1"/>
    <w:rsid w:val="00C4233B"/>
    <w:rsid w:val="00C84714"/>
    <w:rsid w:val="00C97D46"/>
    <w:rsid w:val="00CA4501"/>
    <w:rsid w:val="00CB2E9C"/>
    <w:rsid w:val="00D00046"/>
    <w:rsid w:val="00D0358F"/>
    <w:rsid w:val="00D100A7"/>
    <w:rsid w:val="00D12604"/>
    <w:rsid w:val="00D200BA"/>
    <w:rsid w:val="00D65268"/>
    <w:rsid w:val="00D66CD2"/>
    <w:rsid w:val="00D763A0"/>
    <w:rsid w:val="00D86C16"/>
    <w:rsid w:val="00D91B2F"/>
    <w:rsid w:val="00D93D12"/>
    <w:rsid w:val="00D96F57"/>
    <w:rsid w:val="00D9700A"/>
    <w:rsid w:val="00DC5B7E"/>
    <w:rsid w:val="00DC5CBC"/>
    <w:rsid w:val="00DD6C9F"/>
    <w:rsid w:val="00DE0598"/>
    <w:rsid w:val="00DE6E36"/>
    <w:rsid w:val="00E21C80"/>
    <w:rsid w:val="00E23F0A"/>
    <w:rsid w:val="00E53088"/>
    <w:rsid w:val="00E56429"/>
    <w:rsid w:val="00E572C2"/>
    <w:rsid w:val="00E740A5"/>
    <w:rsid w:val="00E80D48"/>
    <w:rsid w:val="00EC5C4A"/>
    <w:rsid w:val="00EC6F9C"/>
    <w:rsid w:val="00ED4CDF"/>
    <w:rsid w:val="00F050CF"/>
    <w:rsid w:val="00F07AC0"/>
    <w:rsid w:val="00F168AF"/>
    <w:rsid w:val="00F32828"/>
    <w:rsid w:val="00F34A6A"/>
    <w:rsid w:val="00F4039A"/>
    <w:rsid w:val="00F52D46"/>
    <w:rsid w:val="00F55D33"/>
    <w:rsid w:val="00F81EB0"/>
    <w:rsid w:val="00F909F1"/>
    <w:rsid w:val="00FA6D33"/>
    <w:rsid w:val="00FB2607"/>
    <w:rsid w:val="00FB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61557"/>
    <w:pPr>
      <w:ind w:left="720"/>
      <w:contextualSpacing/>
    </w:pPr>
  </w:style>
  <w:style w:type="paragraph" w:styleId="Revize">
    <w:name w:val="Revision"/>
    <w:hidden/>
    <w:uiPriority w:val="99"/>
    <w:semiHidden/>
    <w:rsid w:val="00CA450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928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28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28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1E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1E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548</Words>
  <Characters>3175</Characters>
  <Application>Microsoft Office Word</Application>
  <DocSecurity>0</DocSecurity>
  <Lines>42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Janoušek Karel, Bc.</cp:lastModifiedBy>
  <cp:revision>4</cp:revision>
  <cp:lastPrinted>2024-01-04T13:06:00Z</cp:lastPrinted>
  <dcterms:created xsi:type="dcterms:W3CDTF">2026-06-16T09:57:00Z</dcterms:created>
  <dcterms:modified xsi:type="dcterms:W3CDTF">2026-06-17T08:01:00Z</dcterms:modified>
</cp:coreProperties>
</file>