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BA589" w14:textId="77777777" w:rsidR="00051A90" w:rsidRPr="0070658B" w:rsidRDefault="00051A90" w:rsidP="00051A90">
      <w:pPr>
        <w:spacing w:before="240"/>
        <w:jc w:val="right"/>
        <w:rPr>
          <w:rFonts w:ascii="Arial" w:hAnsi="Arial" w:cs="Arial"/>
          <w:color w:val="2658A5"/>
          <w:sz w:val="48"/>
          <w:szCs w:val="48"/>
          <w:lang w:val="en-GB"/>
        </w:rPr>
      </w:pPr>
      <w:r w:rsidRPr="0070658B">
        <w:rPr>
          <w:rFonts w:ascii="Arial" w:eastAsia="Calibri" w:hAnsi="Arial" w:cs="Arial"/>
          <w:b/>
          <w:bCs/>
          <w:sz w:val="20"/>
          <w:szCs w:val="20"/>
          <w:lang w:val="en-GB"/>
        </w:rPr>
        <w:drawing>
          <wp:anchor distT="0" distB="0" distL="114300" distR="114300" simplePos="0" relativeHeight="251659264" behindDoc="0" locked="0" layoutInCell="1" allowOverlap="1" wp14:anchorId="468A639E" wp14:editId="461C7F23">
            <wp:simplePos x="0" y="0"/>
            <wp:positionH relativeFrom="margin">
              <wp:posOffset>0</wp:posOffset>
            </wp:positionH>
            <wp:positionV relativeFrom="paragraph">
              <wp:posOffset>-635</wp:posOffset>
            </wp:positionV>
            <wp:extent cx="2695575" cy="511379"/>
            <wp:effectExtent l="0" t="0" r="0" b="3175"/>
            <wp:wrapNone/>
            <wp:docPr id="1284560963" name="Obrázek 1" descr="Obsah obrázku Písmo, Grafika, text, snímek obrazovky&#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60963" name="Obrázek 1" descr="Obsah obrázku Písmo, Grafika, text, snímek obrazovky&#10;&#10;Obsah generovaný pomocí AI může být nesprávn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5575" cy="5113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58B">
        <w:rPr>
          <w:rFonts w:ascii="Arial" w:hAnsi="Arial" w:cs="Arial"/>
          <w:color w:val="2658A5"/>
          <w:sz w:val="48"/>
          <w:szCs w:val="48"/>
          <w:lang w:val="en-GB"/>
        </w:rPr>
        <w:t>PRESS RELEASE</w:t>
      </w:r>
    </w:p>
    <w:p w14:paraId="7BDC8DE0" w14:textId="77777777" w:rsidR="003E3B85" w:rsidRPr="0070658B" w:rsidRDefault="003E3B85" w:rsidP="003E3B85">
      <w:pPr>
        <w:spacing w:before="240"/>
        <w:rPr>
          <w:rFonts w:ascii="Montserrat" w:hAnsi="Montserrat"/>
          <w:b/>
          <w:bCs/>
          <w:color w:val="2658A5"/>
          <w:sz w:val="32"/>
          <w:szCs w:val="32"/>
          <w:lang w:val="en-GB"/>
        </w:rPr>
      </w:pPr>
    </w:p>
    <w:p w14:paraId="240EE34B" w14:textId="77777777" w:rsidR="0070658B" w:rsidRPr="0070658B" w:rsidRDefault="0070658B" w:rsidP="0070658B">
      <w:pPr>
        <w:spacing w:after="122" w:line="240" w:lineRule="auto"/>
        <w:ind w:left="-5" w:right="-11" w:hanging="10"/>
        <w:jc w:val="both"/>
        <w:rPr>
          <w:rFonts w:ascii="Arial" w:hAnsi="Arial" w:cs="Arial"/>
          <w:b/>
          <w:bCs/>
          <w:color w:val="2658A5"/>
          <w:sz w:val="32"/>
          <w:szCs w:val="32"/>
          <w:lang w:val="en-GB"/>
        </w:rPr>
      </w:pPr>
      <w:r w:rsidRPr="0070658B">
        <w:rPr>
          <w:rFonts w:ascii="Arial" w:hAnsi="Arial" w:cs="Arial"/>
          <w:b/>
          <w:bCs/>
          <w:color w:val="2658A5"/>
          <w:sz w:val="32"/>
          <w:szCs w:val="32"/>
          <w:lang w:val="en-GB"/>
        </w:rPr>
        <w:t xml:space="preserve">CTIA inspected textile products and imposed more than 130 fines totalling nearly one and a quarter million crowns </w:t>
      </w:r>
    </w:p>
    <w:p w14:paraId="2CA70ECE" w14:textId="77777777" w:rsidR="0070658B" w:rsidRPr="0070658B" w:rsidRDefault="0070658B" w:rsidP="0070658B">
      <w:pPr>
        <w:spacing w:after="122" w:line="240" w:lineRule="auto"/>
        <w:ind w:left="-5" w:right="-11" w:hanging="10"/>
        <w:jc w:val="both"/>
        <w:rPr>
          <w:rFonts w:ascii="Arial" w:eastAsia="Calibri" w:hAnsi="Arial" w:cs="Arial"/>
          <w:sz w:val="20"/>
          <w:szCs w:val="20"/>
          <w:lang w:val="en-GB"/>
        </w:rPr>
      </w:pPr>
    </w:p>
    <w:p w14:paraId="6A326EB0" w14:textId="26F55412"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 xml:space="preserve">(Prague, April 28, 2026) </w:t>
      </w:r>
      <w:r w:rsidRPr="0070658B">
        <w:rPr>
          <w:rFonts w:ascii="Arial" w:eastAsia="Calibri" w:hAnsi="Arial" w:cs="Arial"/>
          <w:b/>
          <w:bCs/>
          <w:sz w:val="20"/>
          <w:szCs w:val="20"/>
          <w:lang w:val="en-GB"/>
        </w:rPr>
        <w:t>The Czech Trade Inspection Authority (ČOI) has evaluated its inspections of textile products. Between June and November 2025, it carried out a total of 1,148 inspections and identified breaches of legal regulations in 464 of them. The results of the inspection activity confirmed that deficiencies generally arise from incorrect labelling of textile products, but also from other issues related to the sale of textile products, which are regulated, for example, by the Act on Consumer Protection.</w:t>
      </w:r>
    </w:p>
    <w:p w14:paraId="2BCD49DA" w14:textId="73C35A9E"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Between June 5 and November 14, 2025, the Czech Trade Inspection Authority carried out 1,148 inspections to verify compliance with the obligations imposed on economic operators by Act No. 634/1992 Coll.,</w:t>
      </w:r>
      <w:r w:rsidR="00C45432">
        <w:rPr>
          <w:rFonts w:ascii="Arial" w:eastAsia="Calibri" w:hAnsi="Arial" w:cs="Arial"/>
          <w:sz w:val="20"/>
          <w:szCs w:val="20"/>
          <w:lang w:val="en-GB"/>
        </w:rPr>
        <w:t xml:space="preserve"> </w:t>
      </w:r>
      <w:r w:rsidRPr="0070658B">
        <w:rPr>
          <w:rFonts w:ascii="Arial" w:eastAsia="Calibri" w:hAnsi="Arial" w:cs="Arial"/>
          <w:sz w:val="20"/>
          <w:szCs w:val="20"/>
          <w:lang w:val="en-GB"/>
        </w:rPr>
        <w:t xml:space="preserve">on Consumer Protection, as well as Regulation (EU) No. 1007/2011 of the European Parliament and of the Council on the names of textile </w:t>
      </w:r>
      <w:r w:rsidR="00C45432" w:rsidRPr="0070658B">
        <w:rPr>
          <w:rFonts w:ascii="Arial" w:eastAsia="Calibri" w:hAnsi="Arial" w:cs="Arial"/>
          <w:sz w:val="20"/>
          <w:szCs w:val="20"/>
          <w:lang w:val="en-GB"/>
        </w:rPr>
        <w:t>fibres</w:t>
      </w:r>
      <w:r w:rsidRPr="0070658B">
        <w:rPr>
          <w:rFonts w:ascii="Arial" w:eastAsia="Calibri" w:hAnsi="Arial" w:cs="Arial"/>
          <w:sz w:val="20"/>
          <w:szCs w:val="20"/>
          <w:lang w:val="en-GB"/>
        </w:rPr>
        <w:t xml:space="preserve"> and the related labelling of the material composition of textile products, and other legal regulations governing the sale of textile products. It identified deficiencies in 464 inspections (40.4%).</w:t>
      </w:r>
    </w:p>
    <w:p w14:paraId="7D9709F5" w14:textId="77777777"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A total of 1,061 inspections were conducted in ordinary shops, 41 at online sellers (e-shops, online marketplaces), 25 at distributors, 17 at marketplace sellers, 2 at manufacturers, and 2 at importers. As of the date of publication of this press release, 7 inspections were still in progress.</w:t>
      </w:r>
    </w:p>
    <w:p w14:paraId="2665ED13" w14:textId="2D996174"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 xml:space="preserve">Breaches of the requirements of Regulation (EU) No. 1007/2011 of the European Parliament and of the Council were identified in 171 inspections. The most common breaches involved non-compliance with the requirements set forth in Article 15, namely, the obligation to label textile products, and Article 16, namely, the use of textile </w:t>
      </w:r>
      <w:r w:rsidR="00C45432" w:rsidRPr="0070658B">
        <w:rPr>
          <w:rFonts w:ascii="Arial" w:eastAsia="Calibri" w:hAnsi="Arial" w:cs="Arial"/>
          <w:sz w:val="20"/>
          <w:szCs w:val="20"/>
          <w:lang w:val="en-GB"/>
        </w:rPr>
        <w:t>fibre</w:t>
      </w:r>
      <w:r w:rsidRPr="0070658B">
        <w:rPr>
          <w:rFonts w:ascii="Arial" w:eastAsia="Calibri" w:hAnsi="Arial" w:cs="Arial"/>
          <w:sz w:val="20"/>
          <w:szCs w:val="20"/>
          <w:lang w:val="en-GB"/>
        </w:rPr>
        <w:t xml:space="preserve"> names and information on material composition.</w:t>
      </w:r>
    </w:p>
    <w:p w14:paraId="2F44A920" w14:textId="77777777"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b/>
          <w:bCs/>
          <w:sz w:val="20"/>
          <w:szCs w:val="20"/>
          <w:lang w:val="en-GB"/>
        </w:rPr>
        <w:t>There were 304 breaches of Act No. 634/1992 Coll., on Consumer Protection, during inspections. The most common</w:t>
      </w:r>
      <w:r w:rsidRPr="0070658B">
        <w:rPr>
          <w:rFonts w:ascii="Arial" w:eastAsia="Calibri" w:hAnsi="Arial" w:cs="Arial"/>
          <w:sz w:val="20"/>
          <w:szCs w:val="20"/>
          <w:lang w:val="en-GB"/>
        </w:rPr>
        <w:t xml:space="preserve"> breaches involved Section 4 concerning </w:t>
      </w:r>
      <w:r w:rsidRPr="0070658B">
        <w:rPr>
          <w:rFonts w:ascii="Arial" w:eastAsia="Calibri" w:hAnsi="Arial" w:cs="Arial"/>
          <w:b/>
          <w:bCs/>
          <w:sz w:val="20"/>
          <w:szCs w:val="20"/>
          <w:lang w:val="en-GB"/>
        </w:rPr>
        <w:t>the use of unfair commercial practices</w:t>
      </w:r>
      <w:r w:rsidRPr="0070658B">
        <w:rPr>
          <w:rFonts w:ascii="Arial" w:eastAsia="Calibri" w:hAnsi="Arial" w:cs="Arial"/>
          <w:sz w:val="20"/>
          <w:szCs w:val="20"/>
          <w:lang w:val="en-GB"/>
        </w:rPr>
        <w:t xml:space="preserve"> and deceptive conduct, as well as breaches of Section 16, where </w:t>
      </w:r>
      <w:r w:rsidRPr="0070658B">
        <w:rPr>
          <w:rFonts w:ascii="Arial" w:eastAsia="Calibri" w:hAnsi="Arial" w:cs="Arial"/>
          <w:b/>
          <w:bCs/>
          <w:sz w:val="20"/>
          <w:szCs w:val="20"/>
          <w:lang w:val="en-GB"/>
        </w:rPr>
        <w:t>the seller failed to provide a proof of purchase containing the required product information</w:t>
      </w:r>
      <w:r w:rsidRPr="0070658B">
        <w:rPr>
          <w:rFonts w:ascii="Arial" w:eastAsia="Calibri" w:hAnsi="Arial" w:cs="Arial"/>
          <w:sz w:val="20"/>
          <w:szCs w:val="20"/>
          <w:lang w:val="en-GB"/>
        </w:rPr>
        <w:t xml:space="preserve">, and breaches of Section 11, where </w:t>
      </w:r>
      <w:r w:rsidRPr="0070658B">
        <w:rPr>
          <w:rFonts w:ascii="Arial" w:eastAsia="Calibri" w:hAnsi="Arial" w:cs="Arial"/>
          <w:b/>
          <w:bCs/>
          <w:sz w:val="20"/>
          <w:szCs w:val="20"/>
          <w:lang w:val="en-GB"/>
        </w:rPr>
        <w:t>the seller failed to provide information in the Czech language</w:t>
      </w:r>
      <w:r w:rsidRPr="0070658B">
        <w:rPr>
          <w:rFonts w:ascii="Arial" w:eastAsia="Calibri" w:hAnsi="Arial" w:cs="Arial"/>
          <w:sz w:val="20"/>
          <w:szCs w:val="20"/>
          <w:lang w:val="en-GB"/>
        </w:rPr>
        <w:t xml:space="preserve"> when such information was provided in writing.</w:t>
      </w:r>
    </w:p>
    <w:p w14:paraId="78190571" w14:textId="77777777"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 xml:space="preserve">Within the inspection activity, </w:t>
      </w:r>
      <w:r w:rsidRPr="0070658B">
        <w:rPr>
          <w:rFonts w:ascii="Arial" w:eastAsia="Calibri" w:hAnsi="Arial" w:cs="Arial"/>
          <w:b/>
          <w:bCs/>
          <w:sz w:val="20"/>
          <w:szCs w:val="20"/>
          <w:lang w:val="en-GB"/>
        </w:rPr>
        <w:t>35 samples of textile products were collected from retail outlets</w:t>
      </w:r>
      <w:r w:rsidRPr="0070658B">
        <w:rPr>
          <w:rFonts w:ascii="Arial" w:eastAsia="Calibri" w:hAnsi="Arial" w:cs="Arial"/>
          <w:sz w:val="20"/>
          <w:szCs w:val="20"/>
          <w:lang w:val="en-GB"/>
        </w:rPr>
        <w:t xml:space="preserve"> for laboratory testing. The testing laboratory verified the accuracy of the labelling of the textile product samples </w:t>
      </w:r>
      <w:proofErr w:type="gramStart"/>
      <w:r w:rsidRPr="0070658B">
        <w:rPr>
          <w:rFonts w:ascii="Arial" w:eastAsia="Calibri" w:hAnsi="Arial" w:cs="Arial"/>
          <w:sz w:val="20"/>
          <w:szCs w:val="20"/>
          <w:lang w:val="en-GB"/>
        </w:rPr>
        <w:t>with regard to</w:t>
      </w:r>
      <w:proofErr w:type="gramEnd"/>
      <w:r w:rsidRPr="0070658B">
        <w:rPr>
          <w:rFonts w:ascii="Arial" w:eastAsia="Calibri" w:hAnsi="Arial" w:cs="Arial"/>
          <w:sz w:val="20"/>
          <w:szCs w:val="20"/>
          <w:lang w:val="en-GB"/>
        </w:rPr>
        <w:t xml:space="preserve"> information on material composition. Of the total of 35 tested textile product samples, </w:t>
      </w:r>
      <w:r w:rsidRPr="0070658B">
        <w:rPr>
          <w:rFonts w:ascii="Arial" w:eastAsia="Calibri" w:hAnsi="Arial" w:cs="Arial"/>
          <w:b/>
          <w:bCs/>
          <w:sz w:val="20"/>
          <w:szCs w:val="20"/>
          <w:lang w:val="en-GB"/>
        </w:rPr>
        <w:t>10 samples failed to meet the requirements</w:t>
      </w:r>
      <w:r w:rsidRPr="0070658B">
        <w:rPr>
          <w:rFonts w:ascii="Arial" w:eastAsia="Calibri" w:hAnsi="Arial" w:cs="Arial"/>
          <w:sz w:val="20"/>
          <w:szCs w:val="20"/>
          <w:lang w:val="en-GB"/>
        </w:rPr>
        <w:t>.</w:t>
      </w:r>
    </w:p>
    <w:p w14:paraId="72F2B190" w14:textId="3FCCBE5E"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 xml:space="preserve">Within the inspection activity during the period mentioned, the Czech Trade Inspection Authority imposed </w:t>
      </w:r>
      <w:r w:rsidRPr="0070658B">
        <w:rPr>
          <w:rFonts w:ascii="Arial" w:eastAsia="Calibri" w:hAnsi="Arial" w:cs="Arial"/>
          <w:b/>
          <w:bCs/>
          <w:sz w:val="20"/>
          <w:szCs w:val="20"/>
          <w:lang w:val="en-GB"/>
        </w:rPr>
        <w:t xml:space="preserve">135 fines </w:t>
      </w:r>
      <w:r w:rsidR="00C45432" w:rsidRPr="0070658B">
        <w:rPr>
          <w:rFonts w:ascii="Arial" w:eastAsia="Calibri" w:hAnsi="Arial" w:cs="Arial"/>
          <w:b/>
          <w:bCs/>
          <w:sz w:val="20"/>
          <w:szCs w:val="20"/>
          <w:lang w:val="en-GB"/>
        </w:rPr>
        <w:t>totalling</w:t>
      </w:r>
      <w:r w:rsidRPr="0070658B">
        <w:rPr>
          <w:rFonts w:ascii="Arial" w:eastAsia="Calibri" w:hAnsi="Arial" w:cs="Arial"/>
          <w:b/>
          <w:bCs/>
          <w:sz w:val="20"/>
          <w:szCs w:val="20"/>
          <w:lang w:val="en-GB"/>
        </w:rPr>
        <w:t xml:space="preserve"> 1,220,500 CZK</w:t>
      </w:r>
      <w:r w:rsidRPr="0070658B">
        <w:rPr>
          <w:rFonts w:ascii="Arial" w:eastAsia="Calibri" w:hAnsi="Arial" w:cs="Arial"/>
          <w:sz w:val="20"/>
          <w:szCs w:val="20"/>
          <w:lang w:val="en-GB"/>
        </w:rPr>
        <w:t>.</w:t>
      </w:r>
    </w:p>
    <w:p w14:paraId="6392E8B5" w14:textId="77777777" w:rsidR="0070658B" w:rsidRPr="0070658B" w:rsidRDefault="0070658B" w:rsidP="0070658B">
      <w:pPr>
        <w:spacing w:after="122" w:line="240" w:lineRule="auto"/>
        <w:ind w:left="-5" w:right="-11" w:hanging="10"/>
        <w:jc w:val="both"/>
        <w:rPr>
          <w:rFonts w:ascii="Arial" w:eastAsia="Calibri" w:hAnsi="Arial" w:cs="Arial"/>
          <w:sz w:val="20"/>
          <w:szCs w:val="20"/>
          <w:lang w:val="en-GB"/>
        </w:rPr>
      </w:pPr>
      <w:r w:rsidRPr="0070658B">
        <w:rPr>
          <w:rFonts w:ascii="Arial" w:eastAsia="Calibri" w:hAnsi="Arial" w:cs="Arial"/>
          <w:sz w:val="20"/>
          <w:szCs w:val="20"/>
          <w:lang w:val="en-GB"/>
        </w:rPr>
        <w:t>Based on the results of the inspection activity, the Czech Trade Inspection Authority included the textile products inspection activity in its 2026 surveillance program. The inspection activity is currently underway.</w:t>
      </w:r>
    </w:p>
    <w:p w14:paraId="188CD5BA" w14:textId="4915CC68" w:rsidR="00FA7228" w:rsidRPr="0070658B" w:rsidRDefault="00FA7228" w:rsidP="00C45432">
      <w:pPr>
        <w:spacing w:after="122" w:line="240" w:lineRule="auto"/>
        <w:ind w:left="-5" w:right="-11" w:hanging="10"/>
        <w:jc w:val="center"/>
        <w:rPr>
          <w:rFonts w:ascii="Arial" w:hAnsi="Arial" w:cs="Arial"/>
          <w:sz w:val="20"/>
          <w:szCs w:val="20"/>
          <w:lang w:val="en-GB"/>
        </w:rPr>
      </w:pPr>
    </w:p>
    <w:p w14:paraId="1BE7D3EA" w14:textId="2CD0D470" w:rsidR="00656822" w:rsidRPr="0070658B" w:rsidRDefault="00656822" w:rsidP="003515A7">
      <w:pPr>
        <w:spacing w:after="122" w:line="240" w:lineRule="auto"/>
        <w:ind w:right="-11"/>
        <w:jc w:val="both"/>
        <w:rPr>
          <w:rFonts w:ascii="Arial" w:hAnsi="Arial" w:cs="Arial"/>
          <w:sz w:val="20"/>
          <w:szCs w:val="20"/>
          <w:lang w:val="en-GB"/>
        </w:rPr>
      </w:pPr>
    </w:p>
    <w:sectPr w:rsidR="00656822" w:rsidRPr="0070658B" w:rsidSect="00663C7B">
      <w:headerReference w:type="default" r:id="rId9"/>
      <w:footerReference w:type="default" r:id="rId10"/>
      <w:pgSz w:w="11906" w:h="16838"/>
      <w:pgMar w:top="1134" w:right="1417" w:bottom="1701" w:left="1417"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65015" w14:textId="77777777" w:rsidR="001247FA" w:rsidRDefault="001247FA" w:rsidP="00807D68">
      <w:pPr>
        <w:spacing w:after="0" w:line="240" w:lineRule="auto"/>
      </w:pPr>
      <w:r>
        <w:separator/>
      </w:r>
    </w:p>
  </w:endnote>
  <w:endnote w:type="continuationSeparator" w:id="0">
    <w:p w14:paraId="78861A30" w14:textId="77777777" w:rsidR="001247FA" w:rsidRDefault="001247FA" w:rsidP="008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ontserrat">
    <w:altName w:val="Montserrat"/>
    <w:charset w:val="EE"/>
    <w:family w:val="auto"/>
    <w:pitch w:val="variable"/>
    <w:sig w:usb0="2000020F" w:usb1="00000003" w:usb2="00000000" w:usb3="00000000" w:csb0="00000197"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20D1" w14:textId="77777777" w:rsidR="00AB26BC" w:rsidRPr="000B3C18" w:rsidRDefault="00AB26BC" w:rsidP="00AB26BC">
    <w:pPr>
      <w:spacing w:line="276" w:lineRule="auto"/>
      <w:ind w:left="5664" w:firstLine="708"/>
      <w:rPr>
        <w:rFonts w:ascii="Arial" w:hAnsi="Arial" w:cs="Arial"/>
        <w:bCs/>
        <w:color w:val="2658A5"/>
        <w:sz w:val="18"/>
        <w:szCs w:val="18"/>
      </w:rPr>
    </w:pPr>
    <w:r w:rsidRPr="000B3C18">
      <w:rPr>
        <w:rFonts w:ascii="Arial" w:hAnsi="Arial" w:cs="Arial"/>
        <w:noProof/>
        <w:color w:val="2658A5"/>
        <w:sz w:val="18"/>
        <w:szCs w:val="18"/>
        <w:lang w:eastAsia="cs-CZ"/>
      </w:rPr>
      <mc:AlternateContent>
        <mc:Choice Requires="wps">
          <w:drawing>
            <wp:anchor distT="0" distB="0" distL="114300" distR="114300" simplePos="0" relativeHeight="251659264" behindDoc="1" locked="0" layoutInCell="1" allowOverlap="1" wp14:anchorId="384A6C71" wp14:editId="1A2F0890">
              <wp:simplePos x="0" y="0"/>
              <wp:positionH relativeFrom="column">
                <wp:posOffset>3472180</wp:posOffset>
              </wp:positionH>
              <wp:positionV relativeFrom="paragraph">
                <wp:posOffset>10160</wp:posOffset>
              </wp:positionV>
              <wp:extent cx="2361564" cy="653414"/>
              <wp:effectExtent l="0" t="0" r="1270" b="1270"/>
              <wp:wrapNone/>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1564" cy="653414"/>
                      </a:xfrm>
                      <a:prstGeom prst="rect">
                        <a:avLst/>
                      </a:prstGeom>
                      <a:solidFill>
                        <a:srgbClr val="FFFFFF"/>
                      </a:solidFill>
                      <a:ln w="9525">
                        <a:noFill/>
                        <a:miter lim="800000"/>
                        <a:headEnd/>
                        <a:tailEnd/>
                      </a:ln>
                    </wps:spPr>
                    <wps:txbx>
                      <w:txbxContent>
                        <w:p w14:paraId="23E3A521" w14:textId="77777777" w:rsidR="00AB26BC" w:rsidRPr="007F2BC4" w:rsidRDefault="00AB26BC" w:rsidP="00AB26BC">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384A6C71" id="_x0000_t202" coordsize="21600,21600" o:spt="202" path="m,l,21600r21600,l21600,xe">
              <v:stroke joinstyle="miter"/>
              <v:path gradientshapeok="t" o:connecttype="rect"/>
            </v:shapetype>
            <v:shape id="Textové pole 2" o:spid="_x0000_s1026" type="#_x0000_t202" style="position:absolute;left:0;text-align:left;margin-left:273.4pt;margin-top:.8pt;width:185.95pt;height:5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" stroked="f">
              <v:textbox style="mso-fit-shape-to-text:t">
                <w:txbxContent>
                  <w:p w14:paraId="23E3A521" w14:textId="77777777" w:rsidR="00AB26BC" w:rsidRPr="007F2BC4" w:rsidRDefault="00AB26BC" w:rsidP="00AB26BC">
                    <w:pPr>
                      <w:jc w:val="right"/>
                      <w:rPr>
                        <w:rFonts w:ascii="Arial" w:hAnsi="Arial" w:cs="Arial"/>
                        <w:sz w:val="18"/>
                        <w:szCs w:val="18"/>
                        <w:lang w:val="fr-FR"/>
                      </w:rPr>
                    </w:pPr>
                    <w:r w:rsidRPr="007F2BC4">
                      <w:rPr>
                        <w:rFonts w:ascii="Arial" w:hAnsi="Arial" w:cs="Arial"/>
                        <w:bCs/>
                        <w:color w:val="2658A5"/>
                        <w:sz w:val="18"/>
                        <w:szCs w:val="18"/>
                        <w:lang w:val="fr-FR"/>
                      </w:rPr>
                      <w:t>Phone: +420 296 366 233</w:t>
                    </w:r>
                    <w:r w:rsidRPr="007F2BC4">
                      <w:rPr>
                        <w:rFonts w:ascii="Arial" w:hAnsi="Arial" w:cs="Arial"/>
                        <w:bCs/>
                        <w:color w:val="2658A5"/>
                        <w:sz w:val="18"/>
                        <w:szCs w:val="18"/>
                        <w:lang w:val="fr-FR"/>
                      </w:rPr>
                      <w:br/>
                      <w:t>Mobile: +420 731 553 732</w:t>
                    </w:r>
                    <w:r w:rsidRPr="007F2BC4">
                      <w:rPr>
                        <w:rFonts w:ascii="Arial" w:hAnsi="Arial" w:cs="Arial"/>
                        <w:bCs/>
                        <w:color w:val="2658A5"/>
                        <w:sz w:val="18"/>
                        <w:szCs w:val="18"/>
                        <w:lang w:val="fr-FR"/>
                      </w:rPr>
                      <w:br/>
                      <w:t>E-mail: mluvci@coi.gov.cz</w:t>
                    </w:r>
                  </w:p>
                </w:txbxContent>
              </v:textbox>
            </v:shape>
          </w:pict>
        </mc:Fallback>
      </mc:AlternateContent>
    </w:r>
    <w:r w:rsidRPr="000B3C18">
      <w:rPr>
        <w:rFonts w:ascii="Arial" w:hAnsi="Arial" w:cs="Arial"/>
        <w:noProof/>
        <w:color w:val="2658A5"/>
        <w:sz w:val="18"/>
        <w:szCs w:val="18"/>
        <w:lang w:eastAsia="cs-CZ"/>
      </w:rPr>
      <mc:AlternateContent>
        <mc:Choice Requires="wps">
          <w:drawing>
            <wp:anchor distT="0" distB="0" distL="114300" distR="114300" simplePos="0" relativeHeight="251660288" behindDoc="1" locked="0" layoutInCell="1" allowOverlap="1" wp14:anchorId="19684A2A" wp14:editId="50F1FC88">
              <wp:simplePos x="0" y="0"/>
              <wp:positionH relativeFrom="column">
                <wp:posOffset>-109220</wp:posOffset>
              </wp:positionH>
              <wp:positionV relativeFrom="paragraph">
                <wp:posOffset>7620</wp:posOffset>
              </wp:positionV>
              <wp:extent cx="2085975" cy="1404620"/>
              <wp:effectExtent l="0" t="0" r="9525" b="9525"/>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1404620"/>
                      </a:xfrm>
                      <a:prstGeom prst="rect">
                        <a:avLst/>
                      </a:prstGeom>
                      <a:solidFill>
                        <a:srgbClr val="FFFFFF"/>
                      </a:solidFill>
                      <a:ln w="9525">
                        <a:noFill/>
                        <a:miter lim="800000"/>
                        <a:headEnd/>
                        <a:tailEnd/>
                      </a:ln>
                    </wps:spPr>
                    <wps:txbx>
                      <w:txbxContent>
                        <w:p w14:paraId="6F42AB5E" w14:textId="77777777" w:rsidR="00AB26BC" w:rsidRPr="00DC6D14" w:rsidRDefault="00AB26BC" w:rsidP="00AB26BC">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9684A2A" id="_x0000_s1027" type="#_x0000_t202" style="position:absolute;left:0;text-align:left;margin-left:-8.6pt;margin-top:.6pt;width:164.25pt;height:110.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" stroked="f">
              <v:textbox style="mso-fit-shape-to-text:t">
                <w:txbxContent>
                  <w:p w14:paraId="6F42AB5E" w14:textId="77777777" w:rsidR="00AB26BC" w:rsidRPr="00DC6D14" w:rsidRDefault="00AB26BC" w:rsidP="00AB26BC">
                    <w:pPr>
                      <w:rPr>
                        <w:rFonts w:ascii="Arial" w:hAnsi="Arial" w:cs="Arial"/>
                        <w:sz w:val="18"/>
                        <w:szCs w:val="18"/>
                        <w:lang w:val="en-GB"/>
                      </w:rPr>
                    </w:pPr>
                    <w:r w:rsidRPr="00DC6D14">
                      <w:rPr>
                        <w:rFonts w:ascii="Arial" w:hAnsi="Arial" w:cs="Arial"/>
                        <w:color w:val="2658A5"/>
                        <w:sz w:val="18"/>
                        <w:szCs w:val="18"/>
                        <w:lang w:val="en-GB"/>
                      </w:rPr>
                      <w:t>Contact: Spokesperson of the CTIA</w:t>
                    </w:r>
                    <w:r w:rsidRPr="00DC6D14">
                      <w:rPr>
                        <w:rFonts w:ascii="Arial" w:hAnsi="Arial" w:cs="Arial"/>
                        <w:color w:val="2658A5"/>
                        <w:sz w:val="18"/>
                        <w:szCs w:val="18"/>
                        <w:lang w:val="en-GB"/>
                      </w:rPr>
                      <w:br/>
                      <w:t>Mgr. František Kotrba</w:t>
                    </w:r>
                  </w:p>
                </w:txbxContent>
              </v:textbox>
            </v:shape>
          </w:pict>
        </mc:Fallback>
      </mc:AlternateContent>
    </w:r>
  </w:p>
  <w:p w14:paraId="2E86EAD4" w14:textId="31D1713F" w:rsidR="00F34A6A" w:rsidRPr="00AB26BC" w:rsidRDefault="00AB26BC" w:rsidP="00AB26BC">
    <w:pPr>
      <w:pStyle w:val="Zpat"/>
      <w:tabs>
        <w:tab w:val="clear" w:pos="4536"/>
        <w:tab w:val="clear" w:pos="9072"/>
        <w:tab w:val="left" w:pos="8280"/>
      </w:tabs>
      <w:rPr>
        <w:rFonts w:ascii="Arial" w:hAnsi="Arial" w:cs="Arial"/>
        <w:sz w:val="20"/>
        <w:szCs w:val="20"/>
      </w:rPr>
    </w:pPr>
    <w:r>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ADC52" w14:textId="77777777" w:rsidR="001247FA" w:rsidRDefault="001247FA" w:rsidP="00807D68">
      <w:pPr>
        <w:spacing w:after="0" w:line="240" w:lineRule="auto"/>
      </w:pPr>
      <w:r>
        <w:separator/>
      </w:r>
    </w:p>
  </w:footnote>
  <w:footnote w:type="continuationSeparator" w:id="0">
    <w:p w14:paraId="76C1E37E" w14:textId="77777777" w:rsidR="001247FA" w:rsidRDefault="001247FA" w:rsidP="008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FF505" w14:textId="77777777" w:rsidR="00807D68" w:rsidRDefault="00807D68">
    <w:pPr>
      <w:pStyle w:val="Zhlav"/>
    </w:pPr>
  </w:p>
  <w:p w14:paraId="03206D20" w14:textId="77777777" w:rsidR="00807D68" w:rsidRDefault="00807D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DF6"/>
    <w:multiLevelType w:val="hybridMultilevel"/>
    <w:tmpl w:val="FA3A331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8FB158A"/>
    <w:multiLevelType w:val="hybridMultilevel"/>
    <w:tmpl w:val="E362D29E"/>
    <w:lvl w:ilvl="0" w:tplc="90184EF8">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2" w15:restartNumberingAfterBreak="0">
    <w:nsid w:val="28771E44"/>
    <w:multiLevelType w:val="hybridMultilevel"/>
    <w:tmpl w:val="86C49B60"/>
    <w:lvl w:ilvl="0" w:tplc="352E771C">
      <w:start w:val="1"/>
      <w:numFmt w:val="lowerLetter"/>
      <w:lvlText w:val="%1)"/>
      <w:lvlJc w:val="left"/>
      <w:pPr>
        <w:ind w:left="345" w:hanging="360"/>
      </w:pPr>
      <w:rPr>
        <w:rFonts w:ascii="Arial" w:eastAsiaTheme="minorHAnsi" w:hAnsi="Arial" w:cs="Arial"/>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3" w15:restartNumberingAfterBreak="0">
    <w:nsid w:val="2988097F"/>
    <w:multiLevelType w:val="hybridMultilevel"/>
    <w:tmpl w:val="DF9AB0D8"/>
    <w:lvl w:ilvl="0" w:tplc="066234B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4" w15:restartNumberingAfterBreak="0">
    <w:nsid w:val="2E484370"/>
    <w:multiLevelType w:val="hybridMultilevel"/>
    <w:tmpl w:val="4074EC10"/>
    <w:lvl w:ilvl="0" w:tplc="D22C8286">
      <w:start w:val="1"/>
      <w:numFmt w:val="decimal"/>
      <w:lvlText w:val="%1."/>
      <w:lvlJc w:val="left"/>
      <w:pPr>
        <w:ind w:left="720"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846E97"/>
    <w:multiLevelType w:val="hybridMultilevel"/>
    <w:tmpl w:val="B97C54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F5A1D76"/>
    <w:multiLevelType w:val="hybridMultilevel"/>
    <w:tmpl w:val="9BCA0DBC"/>
    <w:lvl w:ilvl="0" w:tplc="66261D70">
      <w:start w:val="1"/>
      <w:numFmt w:val="bullet"/>
      <w:lvlText w:val="-"/>
      <w:lvlJc w:val="left"/>
      <w:pPr>
        <w:ind w:left="345" w:hanging="360"/>
      </w:pPr>
      <w:rPr>
        <w:rFonts w:ascii="Arial" w:eastAsiaTheme="minorHAnsi" w:hAnsi="Arial" w:cs="Arial" w:hint="default"/>
      </w:rPr>
    </w:lvl>
    <w:lvl w:ilvl="1" w:tplc="04050003" w:tentative="1">
      <w:start w:val="1"/>
      <w:numFmt w:val="bullet"/>
      <w:lvlText w:val="o"/>
      <w:lvlJc w:val="left"/>
      <w:pPr>
        <w:ind w:left="1065" w:hanging="360"/>
      </w:pPr>
      <w:rPr>
        <w:rFonts w:ascii="Courier New" w:hAnsi="Courier New" w:cs="Courier New" w:hint="default"/>
      </w:rPr>
    </w:lvl>
    <w:lvl w:ilvl="2" w:tplc="04050005" w:tentative="1">
      <w:start w:val="1"/>
      <w:numFmt w:val="bullet"/>
      <w:lvlText w:val=""/>
      <w:lvlJc w:val="left"/>
      <w:pPr>
        <w:ind w:left="1785" w:hanging="360"/>
      </w:pPr>
      <w:rPr>
        <w:rFonts w:ascii="Wingdings" w:hAnsi="Wingdings" w:hint="default"/>
      </w:rPr>
    </w:lvl>
    <w:lvl w:ilvl="3" w:tplc="04050001" w:tentative="1">
      <w:start w:val="1"/>
      <w:numFmt w:val="bullet"/>
      <w:lvlText w:val=""/>
      <w:lvlJc w:val="left"/>
      <w:pPr>
        <w:ind w:left="2505" w:hanging="360"/>
      </w:pPr>
      <w:rPr>
        <w:rFonts w:ascii="Symbol" w:hAnsi="Symbol" w:hint="default"/>
      </w:rPr>
    </w:lvl>
    <w:lvl w:ilvl="4" w:tplc="04050003" w:tentative="1">
      <w:start w:val="1"/>
      <w:numFmt w:val="bullet"/>
      <w:lvlText w:val="o"/>
      <w:lvlJc w:val="left"/>
      <w:pPr>
        <w:ind w:left="3225" w:hanging="360"/>
      </w:pPr>
      <w:rPr>
        <w:rFonts w:ascii="Courier New" w:hAnsi="Courier New" w:cs="Courier New" w:hint="default"/>
      </w:rPr>
    </w:lvl>
    <w:lvl w:ilvl="5" w:tplc="04050005" w:tentative="1">
      <w:start w:val="1"/>
      <w:numFmt w:val="bullet"/>
      <w:lvlText w:val=""/>
      <w:lvlJc w:val="left"/>
      <w:pPr>
        <w:ind w:left="3945" w:hanging="360"/>
      </w:pPr>
      <w:rPr>
        <w:rFonts w:ascii="Wingdings" w:hAnsi="Wingdings" w:hint="default"/>
      </w:rPr>
    </w:lvl>
    <w:lvl w:ilvl="6" w:tplc="04050001" w:tentative="1">
      <w:start w:val="1"/>
      <w:numFmt w:val="bullet"/>
      <w:lvlText w:val=""/>
      <w:lvlJc w:val="left"/>
      <w:pPr>
        <w:ind w:left="4665" w:hanging="360"/>
      </w:pPr>
      <w:rPr>
        <w:rFonts w:ascii="Symbol" w:hAnsi="Symbol" w:hint="default"/>
      </w:rPr>
    </w:lvl>
    <w:lvl w:ilvl="7" w:tplc="04050003" w:tentative="1">
      <w:start w:val="1"/>
      <w:numFmt w:val="bullet"/>
      <w:lvlText w:val="o"/>
      <w:lvlJc w:val="left"/>
      <w:pPr>
        <w:ind w:left="5385" w:hanging="360"/>
      </w:pPr>
      <w:rPr>
        <w:rFonts w:ascii="Courier New" w:hAnsi="Courier New" w:cs="Courier New" w:hint="default"/>
      </w:rPr>
    </w:lvl>
    <w:lvl w:ilvl="8" w:tplc="04050005" w:tentative="1">
      <w:start w:val="1"/>
      <w:numFmt w:val="bullet"/>
      <w:lvlText w:val=""/>
      <w:lvlJc w:val="left"/>
      <w:pPr>
        <w:ind w:left="6105" w:hanging="360"/>
      </w:pPr>
      <w:rPr>
        <w:rFonts w:ascii="Wingdings" w:hAnsi="Wingdings" w:hint="default"/>
      </w:rPr>
    </w:lvl>
  </w:abstractNum>
  <w:abstractNum w:abstractNumId="7" w15:restartNumberingAfterBreak="0">
    <w:nsid w:val="46882194"/>
    <w:multiLevelType w:val="hybridMultilevel"/>
    <w:tmpl w:val="09B49B16"/>
    <w:lvl w:ilvl="0" w:tplc="3F306272">
      <w:start w:val="1"/>
      <w:numFmt w:val="bullet"/>
      <w:lvlText w:val="-"/>
      <w:lvlJc w:val="left"/>
      <w:pPr>
        <w:ind w:left="705" w:hanging="360"/>
      </w:pPr>
      <w:rPr>
        <w:rFonts w:ascii="Arial" w:eastAsia="Calibri" w:hAnsi="Arial" w:cs="Arial" w:hint="default"/>
      </w:rPr>
    </w:lvl>
    <w:lvl w:ilvl="1" w:tplc="04050003" w:tentative="1">
      <w:start w:val="1"/>
      <w:numFmt w:val="bullet"/>
      <w:lvlText w:val="o"/>
      <w:lvlJc w:val="left"/>
      <w:pPr>
        <w:ind w:left="1425" w:hanging="360"/>
      </w:pPr>
      <w:rPr>
        <w:rFonts w:ascii="Courier New" w:hAnsi="Courier New" w:cs="Courier New" w:hint="default"/>
      </w:rPr>
    </w:lvl>
    <w:lvl w:ilvl="2" w:tplc="04050005" w:tentative="1">
      <w:start w:val="1"/>
      <w:numFmt w:val="bullet"/>
      <w:lvlText w:val=""/>
      <w:lvlJc w:val="left"/>
      <w:pPr>
        <w:ind w:left="2145" w:hanging="360"/>
      </w:pPr>
      <w:rPr>
        <w:rFonts w:ascii="Wingdings" w:hAnsi="Wingdings" w:hint="default"/>
      </w:rPr>
    </w:lvl>
    <w:lvl w:ilvl="3" w:tplc="04050001" w:tentative="1">
      <w:start w:val="1"/>
      <w:numFmt w:val="bullet"/>
      <w:lvlText w:val=""/>
      <w:lvlJc w:val="left"/>
      <w:pPr>
        <w:ind w:left="2865" w:hanging="360"/>
      </w:pPr>
      <w:rPr>
        <w:rFonts w:ascii="Symbol" w:hAnsi="Symbol" w:hint="default"/>
      </w:rPr>
    </w:lvl>
    <w:lvl w:ilvl="4" w:tplc="04050003" w:tentative="1">
      <w:start w:val="1"/>
      <w:numFmt w:val="bullet"/>
      <w:lvlText w:val="o"/>
      <w:lvlJc w:val="left"/>
      <w:pPr>
        <w:ind w:left="3585" w:hanging="360"/>
      </w:pPr>
      <w:rPr>
        <w:rFonts w:ascii="Courier New" w:hAnsi="Courier New" w:cs="Courier New" w:hint="default"/>
      </w:rPr>
    </w:lvl>
    <w:lvl w:ilvl="5" w:tplc="04050005" w:tentative="1">
      <w:start w:val="1"/>
      <w:numFmt w:val="bullet"/>
      <w:lvlText w:val=""/>
      <w:lvlJc w:val="left"/>
      <w:pPr>
        <w:ind w:left="4305" w:hanging="360"/>
      </w:pPr>
      <w:rPr>
        <w:rFonts w:ascii="Wingdings" w:hAnsi="Wingdings" w:hint="default"/>
      </w:rPr>
    </w:lvl>
    <w:lvl w:ilvl="6" w:tplc="04050001" w:tentative="1">
      <w:start w:val="1"/>
      <w:numFmt w:val="bullet"/>
      <w:lvlText w:val=""/>
      <w:lvlJc w:val="left"/>
      <w:pPr>
        <w:ind w:left="5025" w:hanging="360"/>
      </w:pPr>
      <w:rPr>
        <w:rFonts w:ascii="Symbol" w:hAnsi="Symbol" w:hint="default"/>
      </w:rPr>
    </w:lvl>
    <w:lvl w:ilvl="7" w:tplc="04050003" w:tentative="1">
      <w:start w:val="1"/>
      <w:numFmt w:val="bullet"/>
      <w:lvlText w:val="o"/>
      <w:lvlJc w:val="left"/>
      <w:pPr>
        <w:ind w:left="5745" w:hanging="360"/>
      </w:pPr>
      <w:rPr>
        <w:rFonts w:ascii="Courier New" w:hAnsi="Courier New" w:cs="Courier New" w:hint="default"/>
      </w:rPr>
    </w:lvl>
    <w:lvl w:ilvl="8" w:tplc="04050005" w:tentative="1">
      <w:start w:val="1"/>
      <w:numFmt w:val="bullet"/>
      <w:lvlText w:val=""/>
      <w:lvlJc w:val="left"/>
      <w:pPr>
        <w:ind w:left="6465" w:hanging="360"/>
      </w:pPr>
      <w:rPr>
        <w:rFonts w:ascii="Wingdings" w:hAnsi="Wingdings" w:hint="default"/>
      </w:rPr>
    </w:lvl>
  </w:abstractNum>
  <w:abstractNum w:abstractNumId="8" w15:restartNumberingAfterBreak="0">
    <w:nsid w:val="69BC2EA4"/>
    <w:multiLevelType w:val="hybridMultilevel"/>
    <w:tmpl w:val="1D1C33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A395D18"/>
    <w:multiLevelType w:val="hybridMultilevel"/>
    <w:tmpl w:val="C9160142"/>
    <w:lvl w:ilvl="0" w:tplc="90F21DCE">
      <w:start w:val="1"/>
      <w:numFmt w:val="lowerLetter"/>
      <w:lvlText w:val="%1)"/>
      <w:lvlJc w:val="lef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0" w15:restartNumberingAfterBreak="0">
    <w:nsid w:val="6EE815A3"/>
    <w:multiLevelType w:val="hybridMultilevel"/>
    <w:tmpl w:val="F81CF32C"/>
    <w:lvl w:ilvl="0" w:tplc="65A26D1A">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12866873">
    <w:abstractNumId w:val="0"/>
  </w:num>
  <w:num w:numId="2" w16cid:durableId="430707743">
    <w:abstractNumId w:val="8"/>
  </w:num>
  <w:num w:numId="3" w16cid:durableId="549388739">
    <w:abstractNumId w:val="2"/>
  </w:num>
  <w:num w:numId="4" w16cid:durableId="1941721943">
    <w:abstractNumId w:val="9"/>
  </w:num>
  <w:num w:numId="5" w16cid:durableId="1855340780">
    <w:abstractNumId w:val="10"/>
  </w:num>
  <w:num w:numId="6" w16cid:durableId="1866675808">
    <w:abstractNumId w:val="6"/>
  </w:num>
  <w:num w:numId="7" w16cid:durableId="1219395064">
    <w:abstractNumId w:val="3"/>
  </w:num>
  <w:num w:numId="8" w16cid:durableId="2078892064">
    <w:abstractNumId w:val="1"/>
  </w:num>
  <w:num w:numId="9" w16cid:durableId="608976069">
    <w:abstractNumId w:val="7"/>
  </w:num>
  <w:num w:numId="10" w16cid:durableId="360085385">
    <w:abstractNumId w:val="4"/>
  </w:num>
  <w:num w:numId="11" w16cid:durableId="16190228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0CF"/>
    <w:rsid w:val="00007B29"/>
    <w:rsid w:val="00033E84"/>
    <w:rsid w:val="00051A90"/>
    <w:rsid w:val="00056E6A"/>
    <w:rsid w:val="000741E3"/>
    <w:rsid w:val="000B3C18"/>
    <w:rsid w:val="000E2C64"/>
    <w:rsid w:val="00106E4E"/>
    <w:rsid w:val="001247FA"/>
    <w:rsid w:val="00131DDD"/>
    <w:rsid w:val="00142850"/>
    <w:rsid w:val="001472E1"/>
    <w:rsid w:val="00152827"/>
    <w:rsid w:val="00167F18"/>
    <w:rsid w:val="001A461A"/>
    <w:rsid w:val="001C2A11"/>
    <w:rsid w:val="001C38DE"/>
    <w:rsid w:val="001D0E07"/>
    <w:rsid w:val="002012CC"/>
    <w:rsid w:val="00204021"/>
    <w:rsid w:val="00225F02"/>
    <w:rsid w:val="002A3C8C"/>
    <w:rsid w:val="002C2749"/>
    <w:rsid w:val="00350179"/>
    <w:rsid w:val="003515A7"/>
    <w:rsid w:val="0037728A"/>
    <w:rsid w:val="003D436D"/>
    <w:rsid w:val="003E134C"/>
    <w:rsid w:val="003E3B85"/>
    <w:rsid w:val="003F2528"/>
    <w:rsid w:val="00432A70"/>
    <w:rsid w:val="0043419B"/>
    <w:rsid w:val="0046373B"/>
    <w:rsid w:val="00493D8C"/>
    <w:rsid w:val="00494ACB"/>
    <w:rsid w:val="0049637D"/>
    <w:rsid w:val="004F3AA9"/>
    <w:rsid w:val="005545CE"/>
    <w:rsid w:val="005702A5"/>
    <w:rsid w:val="00572CFD"/>
    <w:rsid w:val="00577B57"/>
    <w:rsid w:val="005837B9"/>
    <w:rsid w:val="005923C5"/>
    <w:rsid w:val="00592C1D"/>
    <w:rsid w:val="005A0FA4"/>
    <w:rsid w:val="005A3A49"/>
    <w:rsid w:val="005B2A55"/>
    <w:rsid w:val="005C435F"/>
    <w:rsid w:val="005C511A"/>
    <w:rsid w:val="005D105B"/>
    <w:rsid w:val="005E3D23"/>
    <w:rsid w:val="005F776A"/>
    <w:rsid w:val="00601DA1"/>
    <w:rsid w:val="0060444A"/>
    <w:rsid w:val="0060731F"/>
    <w:rsid w:val="00607D24"/>
    <w:rsid w:val="0061127C"/>
    <w:rsid w:val="00642BCC"/>
    <w:rsid w:val="00653A86"/>
    <w:rsid w:val="00655C01"/>
    <w:rsid w:val="00656822"/>
    <w:rsid w:val="00663C7B"/>
    <w:rsid w:val="00691A87"/>
    <w:rsid w:val="006B49BE"/>
    <w:rsid w:val="006F6413"/>
    <w:rsid w:val="0070658B"/>
    <w:rsid w:val="00735C36"/>
    <w:rsid w:val="00752488"/>
    <w:rsid w:val="00771930"/>
    <w:rsid w:val="007C3195"/>
    <w:rsid w:val="007C40CF"/>
    <w:rsid w:val="007D5D14"/>
    <w:rsid w:val="007E237F"/>
    <w:rsid w:val="008078D2"/>
    <w:rsid w:val="00807D68"/>
    <w:rsid w:val="00822A43"/>
    <w:rsid w:val="008542A2"/>
    <w:rsid w:val="008632A4"/>
    <w:rsid w:val="00890135"/>
    <w:rsid w:val="0089254F"/>
    <w:rsid w:val="008D7AC9"/>
    <w:rsid w:val="008F22C0"/>
    <w:rsid w:val="0090767D"/>
    <w:rsid w:val="00917CF5"/>
    <w:rsid w:val="0092339C"/>
    <w:rsid w:val="009266E9"/>
    <w:rsid w:val="00955DA0"/>
    <w:rsid w:val="00970F06"/>
    <w:rsid w:val="00971704"/>
    <w:rsid w:val="009E32D6"/>
    <w:rsid w:val="009F2D9C"/>
    <w:rsid w:val="009F3E4D"/>
    <w:rsid w:val="00A04DA8"/>
    <w:rsid w:val="00A57931"/>
    <w:rsid w:val="00A66848"/>
    <w:rsid w:val="00A81783"/>
    <w:rsid w:val="00A95A44"/>
    <w:rsid w:val="00AB26BC"/>
    <w:rsid w:val="00AD2EE9"/>
    <w:rsid w:val="00B06884"/>
    <w:rsid w:val="00B205BA"/>
    <w:rsid w:val="00B20F24"/>
    <w:rsid w:val="00B272A7"/>
    <w:rsid w:val="00B40171"/>
    <w:rsid w:val="00B44F4B"/>
    <w:rsid w:val="00B97A9C"/>
    <w:rsid w:val="00BE29F2"/>
    <w:rsid w:val="00BF5CA1"/>
    <w:rsid w:val="00C034D1"/>
    <w:rsid w:val="00C241B4"/>
    <w:rsid w:val="00C41758"/>
    <w:rsid w:val="00C43D14"/>
    <w:rsid w:val="00C45432"/>
    <w:rsid w:val="00C4704F"/>
    <w:rsid w:val="00C937E8"/>
    <w:rsid w:val="00C97D46"/>
    <w:rsid w:val="00CD11D7"/>
    <w:rsid w:val="00CE40CA"/>
    <w:rsid w:val="00CF6F01"/>
    <w:rsid w:val="00CF7E9A"/>
    <w:rsid w:val="00D00046"/>
    <w:rsid w:val="00D100A7"/>
    <w:rsid w:val="00D2107A"/>
    <w:rsid w:val="00D230ED"/>
    <w:rsid w:val="00D329DD"/>
    <w:rsid w:val="00D66CD2"/>
    <w:rsid w:val="00D763A0"/>
    <w:rsid w:val="00D83368"/>
    <w:rsid w:val="00D966A5"/>
    <w:rsid w:val="00DC5B7E"/>
    <w:rsid w:val="00DF4F2B"/>
    <w:rsid w:val="00E01D17"/>
    <w:rsid w:val="00E17BF0"/>
    <w:rsid w:val="00E27FB5"/>
    <w:rsid w:val="00E53779"/>
    <w:rsid w:val="00E561BC"/>
    <w:rsid w:val="00E80692"/>
    <w:rsid w:val="00E90D9C"/>
    <w:rsid w:val="00E90F2D"/>
    <w:rsid w:val="00E93884"/>
    <w:rsid w:val="00EA1D75"/>
    <w:rsid w:val="00EA39B4"/>
    <w:rsid w:val="00EA7F33"/>
    <w:rsid w:val="00ED4CDF"/>
    <w:rsid w:val="00EF24E4"/>
    <w:rsid w:val="00EF3E1F"/>
    <w:rsid w:val="00F168AF"/>
    <w:rsid w:val="00F34A6A"/>
    <w:rsid w:val="00F4039A"/>
    <w:rsid w:val="00F53C17"/>
    <w:rsid w:val="00F55D33"/>
    <w:rsid w:val="00F70880"/>
    <w:rsid w:val="00F733D4"/>
    <w:rsid w:val="00F802EA"/>
    <w:rsid w:val="00FA7228"/>
    <w:rsid w:val="00FB2B2E"/>
    <w:rsid w:val="00FB39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B64AC"/>
  <w15:chartTrackingRefBased/>
  <w15:docId w15:val="{A6B7E4F7-B832-45EB-B1F5-D1FAA85CE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07D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07D68"/>
  </w:style>
  <w:style w:type="paragraph" w:styleId="Zpat">
    <w:name w:val="footer"/>
    <w:basedOn w:val="Normln"/>
    <w:link w:val="ZpatChar"/>
    <w:uiPriority w:val="99"/>
    <w:unhideWhenUsed/>
    <w:rsid w:val="00807D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07D68"/>
  </w:style>
  <w:style w:type="table" w:styleId="Mkatabulky">
    <w:name w:val="Table Grid"/>
    <w:basedOn w:val="Normlntabulka"/>
    <w:uiPriority w:val="39"/>
    <w:rsid w:val="00B44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2C1D"/>
    <w:pPr>
      <w:autoSpaceDE w:val="0"/>
      <w:autoSpaceDN w:val="0"/>
      <w:adjustRightInd w:val="0"/>
      <w:spacing w:after="0" w:line="240" w:lineRule="auto"/>
    </w:pPr>
    <w:rPr>
      <w:rFonts w:ascii="Arial" w:eastAsia="Calibri" w:hAnsi="Arial" w:cs="Arial"/>
      <w:color w:val="000000"/>
      <w:sz w:val="24"/>
      <w:szCs w:val="24"/>
    </w:rPr>
  </w:style>
  <w:style w:type="paragraph" w:styleId="Odstavecseseznamem">
    <w:name w:val="List Paragraph"/>
    <w:basedOn w:val="Normln"/>
    <w:uiPriority w:val="34"/>
    <w:qFormat/>
    <w:rsid w:val="00F53C17"/>
    <w:pPr>
      <w:spacing w:after="200" w:line="276" w:lineRule="auto"/>
      <w:ind w:left="720"/>
      <w:contextualSpacing/>
    </w:pPr>
    <w:rPr>
      <w:rFonts w:ascii="Calibri" w:eastAsia="Calibri" w:hAnsi="Calibri" w:cs="Times New Roman"/>
    </w:rPr>
  </w:style>
  <w:style w:type="character" w:styleId="Odkaznakoment">
    <w:name w:val="annotation reference"/>
    <w:basedOn w:val="Standardnpsmoodstavce"/>
    <w:uiPriority w:val="99"/>
    <w:semiHidden/>
    <w:unhideWhenUsed/>
    <w:rsid w:val="00D83368"/>
    <w:rPr>
      <w:sz w:val="16"/>
      <w:szCs w:val="16"/>
    </w:rPr>
  </w:style>
  <w:style w:type="paragraph" w:styleId="Textkomente">
    <w:name w:val="annotation text"/>
    <w:basedOn w:val="Normln"/>
    <w:link w:val="TextkomenteChar"/>
    <w:uiPriority w:val="99"/>
    <w:semiHidden/>
    <w:unhideWhenUsed/>
    <w:rsid w:val="00D83368"/>
    <w:pPr>
      <w:spacing w:line="240" w:lineRule="auto"/>
    </w:pPr>
    <w:rPr>
      <w:sz w:val="20"/>
      <w:szCs w:val="20"/>
    </w:rPr>
  </w:style>
  <w:style w:type="character" w:customStyle="1" w:styleId="TextkomenteChar">
    <w:name w:val="Text komentáře Char"/>
    <w:basedOn w:val="Standardnpsmoodstavce"/>
    <w:link w:val="Textkomente"/>
    <w:uiPriority w:val="99"/>
    <w:semiHidden/>
    <w:rsid w:val="00D83368"/>
    <w:rPr>
      <w:sz w:val="20"/>
      <w:szCs w:val="20"/>
    </w:rPr>
  </w:style>
  <w:style w:type="paragraph" w:styleId="Pedmtkomente">
    <w:name w:val="annotation subject"/>
    <w:basedOn w:val="Textkomente"/>
    <w:next w:val="Textkomente"/>
    <w:link w:val="PedmtkomenteChar"/>
    <w:uiPriority w:val="99"/>
    <w:semiHidden/>
    <w:unhideWhenUsed/>
    <w:rsid w:val="00D83368"/>
    <w:rPr>
      <w:b/>
      <w:bCs/>
    </w:rPr>
  </w:style>
  <w:style w:type="character" w:customStyle="1" w:styleId="PedmtkomenteChar">
    <w:name w:val="Předmět komentáře Char"/>
    <w:basedOn w:val="TextkomenteChar"/>
    <w:link w:val="Pedmtkomente"/>
    <w:uiPriority w:val="99"/>
    <w:semiHidden/>
    <w:rsid w:val="00D83368"/>
    <w:rPr>
      <w:b/>
      <w:bCs/>
      <w:sz w:val="20"/>
      <w:szCs w:val="20"/>
    </w:rPr>
  </w:style>
  <w:style w:type="paragraph" w:styleId="Revize">
    <w:name w:val="Revision"/>
    <w:hidden/>
    <w:uiPriority w:val="99"/>
    <w:semiHidden/>
    <w:rsid w:val="00691A87"/>
    <w:pPr>
      <w:spacing w:after="0" w:line="240" w:lineRule="auto"/>
    </w:pPr>
  </w:style>
  <w:style w:type="paragraph" w:styleId="Bezmezer">
    <w:name w:val="No Spacing"/>
    <w:link w:val="BezmezerChar"/>
    <w:uiPriority w:val="1"/>
    <w:qFormat/>
    <w:rsid w:val="00601DA1"/>
    <w:pPr>
      <w:spacing w:after="0" w:line="240" w:lineRule="auto"/>
    </w:pPr>
    <w:rPr>
      <w:rFonts w:ascii="Times New Roman" w:eastAsia="Times New Roman" w:hAnsi="Times New Roman" w:cs="Times New Roman"/>
      <w:sz w:val="24"/>
      <w:szCs w:val="24"/>
      <w:lang w:eastAsia="cs-CZ"/>
    </w:rPr>
  </w:style>
  <w:style w:type="character" w:customStyle="1" w:styleId="CharStyle6">
    <w:name w:val="Char Style 6"/>
    <w:link w:val="Style4"/>
    <w:uiPriority w:val="99"/>
    <w:locked/>
    <w:rsid w:val="00601DA1"/>
    <w:rPr>
      <w:rFonts w:ascii="Arial" w:hAnsi="Arial" w:cs="Arial"/>
      <w:sz w:val="17"/>
      <w:szCs w:val="17"/>
      <w:shd w:val="clear" w:color="auto" w:fill="FFFFFF"/>
    </w:rPr>
  </w:style>
  <w:style w:type="paragraph" w:customStyle="1" w:styleId="Style4">
    <w:name w:val="Style 4"/>
    <w:basedOn w:val="Normln"/>
    <w:link w:val="CharStyle6"/>
    <w:uiPriority w:val="99"/>
    <w:rsid w:val="00601DA1"/>
    <w:pPr>
      <w:widowControl w:val="0"/>
      <w:shd w:val="clear" w:color="auto" w:fill="FFFFFF"/>
      <w:spacing w:after="0" w:line="209" w:lineRule="exact"/>
      <w:ind w:hanging="340"/>
      <w:jc w:val="both"/>
    </w:pPr>
    <w:rPr>
      <w:rFonts w:ascii="Arial" w:hAnsi="Arial" w:cs="Arial"/>
      <w:sz w:val="17"/>
      <w:szCs w:val="17"/>
    </w:rPr>
  </w:style>
  <w:style w:type="character" w:customStyle="1" w:styleId="BezmezerChar">
    <w:name w:val="Bez mezer Char"/>
    <w:link w:val="Bezmezer"/>
    <w:uiPriority w:val="1"/>
    <w:locked/>
    <w:rsid w:val="00601DA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640960">
      <w:bodyDiv w:val="1"/>
      <w:marLeft w:val="0"/>
      <w:marRight w:val="0"/>
      <w:marTop w:val="0"/>
      <w:marBottom w:val="0"/>
      <w:divBdr>
        <w:top w:val="none" w:sz="0" w:space="0" w:color="auto"/>
        <w:left w:val="none" w:sz="0" w:space="0" w:color="auto"/>
        <w:bottom w:val="none" w:sz="0" w:space="0" w:color="auto"/>
        <w:right w:val="none" w:sz="0" w:space="0" w:color="auto"/>
      </w:divBdr>
    </w:div>
    <w:div w:id="1038702167">
      <w:bodyDiv w:val="1"/>
      <w:marLeft w:val="0"/>
      <w:marRight w:val="0"/>
      <w:marTop w:val="0"/>
      <w:marBottom w:val="0"/>
      <w:divBdr>
        <w:top w:val="none" w:sz="0" w:space="0" w:color="auto"/>
        <w:left w:val="none" w:sz="0" w:space="0" w:color="auto"/>
        <w:bottom w:val="none" w:sz="0" w:space="0" w:color="auto"/>
        <w:right w:val="none" w:sz="0" w:space="0" w:color="auto"/>
      </w:divBdr>
    </w:div>
    <w:div w:id="1304387483">
      <w:bodyDiv w:val="1"/>
      <w:marLeft w:val="0"/>
      <w:marRight w:val="0"/>
      <w:marTop w:val="0"/>
      <w:marBottom w:val="0"/>
      <w:divBdr>
        <w:top w:val="none" w:sz="0" w:space="0" w:color="auto"/>
        <w:left w:val="none" w:sz="0" w:space="0" w:color="auto"/>
        <w:bottom w:val="none" w:sz="0" w:space="0" w:color="auto"/>
        <w:right w:val="none" w:sz="0" w:space="0" w:color="auto"/>
      </w:divBdr>
    </w:div>
    <w:div w:id="149476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1FEE7-98A3-4788-B967-47E16946D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447</Words>
  <Characters>2643</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Klimecká Ester, Mgr. Bc.</dc:creator>
  <cp:keywords/>
  <dc:description/>
  <cp:lastModifiedBy>Tichota Ondřej, Mgr., DiS.</cp:lastModifiedBy>
  <cp:revision>9</cp:revision>
  <cp:lastPrinted>2025-01-14T15:40:00Z</cp:lastPrinted>
  <dcterms:created xsi:type="dcterms:W3CDTF">2026-04-21T07:54:00Z</dcterms:created>
  <dcterms:modified xsi:type="dcterms:W3CDTF">2026-09-09T14:57:00Z</dcterms:modified>
</cp:coreProperties>
</file>