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C458" w14:textId="5BD7A53A" w:rsidR="003E3B85" w:rsidRPr="008C781D" w:rsidRDefault="003E3B85" w:rsidP="003E3B85">
      <w:pPr>
        <w:spacing w:before="240"/>
        <w:jc w:val="right"/>
        <w:rPr>
          <w:rFonts w:ascii="Arial" w:hAnsi="Arial" w:cs="Arial"/>
          <w:color w:val="2658A5"/>
          <w:sz w:val="48"/>
          <w:szCs w:val="48"/>
          <w:lang w:val="en-GB"/>
        </w:rPr>
      </w:pPr>
      <w:r w:rsidRPr="008C781D">
        <w:rPr>
          <w:rFonts w:ascii="Arial" w:hAnsi="Arial" w:cs="Arial"/>
          <w:noProof/>
          <w:color w:val="2658A5"/>
          <w:sz w:val="48"/>
          <w:szCs w:val="48"/>
          <w:lang w:val="en-GB" w:eastAsia="cs-CZ"/>
        </w:rPr>
        <w:drawing>
          <wp:anchor distT="0" distB="0" distL="114300" distR="114300" simplePos="0" relativeHeight="251659264" behindDoc="1" locked="0" layoutInCell="1" allowOverlap="1" wp14:anchorId="17E71488" wp14:editId="74A80BE3">
            <wp:simplePos x="0" y="0"/>
            <wp:positionH relativeFrom="margin">
              <wp:posOffset>-39757</wp:posOffset>
            </wp:positionH>
            <wp:positionV relativeFrom="margin">
              <wp:posOffset>93593</wp:posOffset>
            </wp:positionV>
            <wp:extent cx="2120265" cy="46545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8">
                      <a:extLst>
                        <a:ext uri="{28A0092B-C50C-407E-A947-70E740481C1C}">
                          <a14:useLocalDpi xmlns:a14="http://schemas.microsoft.com/office/drawing/2010/main" val="0"/>
                        </a:ext>
                      </a:extLst>
                    </a:blip>
                    <a:stretch>
                      <a:fillRect/>
                    </a:stretch>
                  </pic:blipFill>
                  <pic:spPr>
                    <a:xfrm>
                      <a:off x="0" y="0"/>
                      <a:ext cx="2120265" cy="465455"/>
                    </a:xfrm>
                    <a:prstGeom prst="rect">
                      <a:avLst/>
                    </a:prstGeom>
                  </pic:spPr>
                </pic:pic>
              </a:graphicData>
            </a:graphic>
            <wp14:sizeRelH relativeFrom="margin">
              <wp14:pctWidth>0</wp14:pctWidth>
            </wp14:sizeRelH>
            <wp14:sizeRelV relativeFrom="margin">
              <wp14:pctHeight>0</wp14:pctHeight>
            </wp14:sizeRelV>
          </wp:anchor>
        </w:drawing>
      </w:r>
      <w:r w:rsidRPr="008C781D">
        <w:rPr>
          <w:rFonts w:ascii="Arial" w:hAnsi="Arial" w:cs="Arial"/>
          <w:color w:val="2658A5"/>
          <w:sz w:val="48"/>
          <w:szCs w:val="48"/>
          <w:lang w:val="en-GB"/>
        </w:rPr>
        <w:t>TISKOVÁ ZPRÁVA</w:t>
      </w:r>
    </w:p>
    <w:p w14:paraId="0022BE11" w14:textId="4FE24414" w:rsidR="003E3B85" w:rsidRPr="008C781D" w:rsidRDefault="003E3B85" w:rsidP="003E3B85">
      <w:pPr>
        <w:jc w:val="both"/>
        <w:rPr>
          <w:rFonts w:ascii="Montserrat" w:hAnsi="Montserrat"/>
          <w:sz w:val="20"/>
          <w:szCs w:val="20"/>
          <w:lang w:val="en-GB"/>
        </w:rPr>
      </w:pPr>
    </w:p>
    <w:p w14:paraId="195DF9C2" w14:textId="77777777" w:rsidR="008C781D" w:rsidRPr="008C781D" w:rsidRDefault="008C781D" w:rsidP="008C781D">
      <w:pPr>
        <w:jc w:val="both"/>
        <w:rPr>
          <w:rFonts w:ascii="Arial" w:hAnsi="Arial" w:cs="Arial"/>
          <w:b/>
          <w:bCs/>
          <w:color w:val="2658A5"/>
          <w:sz w:val="32"/>
          <w:szCs w:val="32"/>
          <w:lang w:val="en-GB"/>
        </w:rPr>
      </w:pPr>
      <w:r w:rsidRPr="008C781D">
        <w:rPr>
          <w:rFonts w:ascii="Arial" w:hAnsi="Arial" w:cs="Arial"/>
          <w:b/>
          <w:bCs/>
          <w:color w:val="2658A5"/>
          <w:sz w:val="32"/>
          <w:szCs w:val="32"/>
          <w:lang w:val="en-GB"/>
        </w:rPr>
        <w:t>1Q: Czech Trade Inspection Authority identified shortcomings in more than half of its toy inspections and banned the offering and sale of 59 toy models</w:t>
      </w:r>
    </w:p>
    <w:p w14:paraId="45435806" w14:textId="77777777"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t xml:space="preserve">(Prague, 1 July 2026) </w:t>
      </w:r>
      <w:r w:rsidRPr="008C781D">
        <w:rPr>
          <w:rFonts w:ascii="Arial" w:hAnsi="Arial" w:cs="Arial"/>
          <w:b/>
          <w:bCs/>
          <w:sz w:val="20"/>
          <w:szCs w:val="20"/>
          <w:lang w:val="en-GB"/>
        </w:rPr>
        <w:t>In the first quarter of 2026, the Czech Trade Inspection Authority continued its inspections focused on compliance with the obligations set out in Act No. 22/1997 Coll., on Technical Requirements for Products, and Government Regulation No. 86/2011 Coll., on Technical Requirements for Toys. The inspections focused primarily on the marking and labelling of toys, accompanying documentation and information provided to consumers.</w:t>
      </w:r>
    </w:p>
    <w:p w14:paraId="4394C222"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 xml:space="preserve">During the first quarter, CTIA inspectors carried out a total of 270 inspections </w:t>
      </w:r>
      <w:r w:rsidRPr="008C781D">
        <w:rPr>
          <w:rFonts w:ascii="Arial" w:hAnsi="Arial" w:cs="Arial"/>
          <w:sz w:val="20"/>
          <w:szCs w:val="20"/>
          <w:lang w:val="en-GB"/>
        </w:rPr>
        <w:t xml:space="preserve">of entities placing toys on the market, </w:t>
      </w:r>
      <w:r w:rsidRPr="008C781D">
        <w:rPr>
          <w:rFonts w:ascii="Arial" w:hAnsi="Arial" w:cs="Arial"/>
          <w:b/>
          <w:bCs/>
          <w:sz w:val="20"/>
          <w:szCs w:val="20"/>
          <w:lang w:val="en-GB"/>
        </w:rPr>
        <w:t>of which 13 were at manufacturers, 7 at importers to the European Union and 250 at distributors</w:t>
      </w:r>
      <w:r w:rsidRPr="008C781D">
        <w:rPr>
          <w:rFonts w:ascii="Arial" w:hAnsi="Arial" w:cs="Arial"/>
          <w:sz w:val="20"/>
          <w:szCs w:val="20"/>
          <w:lang w:val="en-GB"/>
        </w:rPr>
        <w:t xml:space="preserve">. </w:t>
      </w:r>
      <w:r w:rsidRPr="008C781D">
        <w:rPr>
          <w:rFonts w:ascii="Arial" w:hAnsi="Arial" w:cs="Arial"/>
          <w:b/>
          <w:bCs/>
          <w:sz w:val="20"/>
          <w:szCs w:val="20"/>
          <w:lang w:val="en-GB"/>
        </w:rPr>
        <w:t>Breaches of legal regulations were identified in 158 inspections, representing 58.5 per cent</w:t>
      </w:r>
      <w:r w:rsidRPr="008C781D">
        <w:rPr>
          <w:rFonts w:ascii="Arial" w:hAnsi="Arial" w:cs="Arial"/>
          <w:sz w:val="20"/>
          <w:szCs w:val="20"/>
          <w:lang w:val="en-GB"/>
        </w:rPr>
        <w:t xml:space="preserve"> of the total number of inspections. Of these, breaches of Act No. 22/1997 Coll. were identified in 140 inspections.</w:t>
      </w:r>
    </w:p>
    <w:p w14:paraId="3CE87808"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Within the inspection activity, CTIA inspectors inspected a total of 615 toy models</w:t>
      </w:r>
      <w:r w:rsidRPr="008C781D">
        <w:rPr>
          <w:rFonts w:ascii="Arial" w:hAnsi="Arial" w:cs="Arial"/>
          <w:sz w:val="20"/>
          <w:szCs w:val="20"/>
          <w:lang w:val="en-GB"/>
        </w:rPr>
        <w:t xml:space="preserve"> intended for children aged between 0 and 14 years. </w:t>
      </w:r>
      <w:r w:rsidRPr="008C781D">
        <w:rPr>
          <w:rFonts w:ascii="Arial" w:hAnsi="Arial" w:cs="Arial"/>
          <w:b/>
          <w:bCs/>
          <w:sz w:val="20"/>
          <w:szCs w:val="20"/>
          <w:lang w:val="en-GB"/>
        </w:rPr>
        <w:t>Deficiencies were found in 285 models.</w:t>
      </w:r>
      <w:r w:rsidRPr="008C781D">
        <w:rPr>
          <w:rFonts w:ascii="Arial" w:hAnsi="Arial" w:cs="Arial"/>
          <w:sz w:val="20"/>
          <w:szCs w:val="20"/>
          <w:lang w:val="en-GB"/>
        </w:rPr>
        <w:t xml:space="preserve"> These mainly concerned administrative shortcomings relating to deficiencies in product marking and labelling and missing consumer information.</w:t>
      </w:r>
    </w:p>
    <w:p w14:paraId="3D51910A"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The most common shortcomings identified included:</w:t>
      </w:r>
    </w:p>
    <w:p w14:paraId="7D360711" w14:textId="77777777"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t>shortcomings in the mandatory marking and labelling of toys with the type, serial number or model (132 cases),</w:t>
      </w:r>
    </w:p>
    <w:p w14:paraId="2B814628" w14:textId="2D9B5266"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t>shortcomings in the identification of the toy manufacturer (198 cases),</w:t>
      </w:r>
    </w:p>
    <w:p w14:paraId="196D2554" w14:textId="77777777" w:rsidR="008C781D" w:rsidRPr="008C781D" w:rsidRDefault="008C781D" w:rsidP="008C781D">
      <w:pPr>
        <w:numPr>
          <w:ilvl w:val="0"/>
          <w:numId w:val="2"/>
        </w:numPr>
        <w:jc w:val="both"/>
        <w:rPr>
          <w:rFonts w:ascii="Arial" w:hAnsi="Arial" w:cs="Arial"/>
          <w:sz w:val="20"/>
          <w:szCs w:val="20"/>
          <w:lang w:val="en-GB"/>
        </w:rPr>
      </w:pPr>
      <w:r w:rsidRPr="008C781D">
        <w:rPr>
          <w:rFonts w:ascii="Arial" w:hAnsi="Arial" w:cs="Arial"/>
          <w:sz w:val="20"/>
          <w:szCs w:val="20"/>
          <w:lang w:val="en-GB"/>
        </w:rPr>
        <w:t>deficiencies in the identification of the importer (72 cases),</w:t>
      </w:r>
    </w:p>
    <w:p w14:paraId="0B3DD538" w14:textId="77777777" w:rsidR="008C781D" w:rsidRPr="008C781D" w:rsidRDefault="008C781D" w:rsidP="008C781D">
      <w:pPr>
        <w:numPr>
          <w:ilvl w:val="0"/>
          <w:numId w:val="2"/>
        </w:numPr>
        <w:jc w:val="both"/>
        <w:rPr>
          <w:rFonts w:ascii="Arial" w:hAnsi="Arial" w:cs="Arial"/>
          <w:sz w:val="20"/>
          <w:szCs w:val="20"/>
          <w:lang w:val="en-GB"/>
        </w:rPr>
      </w:pPr>
      <w:r w:rsidRPr="008C781D">
        <w:rPr>
          <w:rFonts w:ascii="Arial" w:hAnsi="Arial" w:cs="Arial"/>
          <w:sz w:val="20"/>
          <w:szCs w:val="20"/>
          <w:lang w:val="en-GB"/>
        </w:rPr>
        <w:t>a complete absence of notices, instructions or warnings in the Czech language (70 cases),</w:t>
      </w:r>
    </w:p>
    <w:p w14:paraId="5E2986AE" w14:textId="77777777" w:rsidR="008C781D" w:rsidRPr="008C781D" w:rsidRDefault="008C781D" w:rsidP="008C781D">
      <w:pPr>
        <w:numPr>
          <w:ilvl w:val="0"/>
          <w:numId w:val="2"/>
        </w:numPr>
        <w:jc w:val="both"/>
        <w:rPr>
          <w:rFonts w:ascii="Arial" w:hAnsi="Arial" w:cs="Arial"/>
          <w:sz w:val="20"/>
          <w:szCs w:val="20"/>
          <w:lang w:val="en-GB"/>
        </w:rPr>
      </w:pPr>
      <w:r w:rsidRPr="008C781D">
        <w:rPr>
          <w:rFonts w:ascii="Arial" w:hAnsi="Arial" w:cs="Arial"/>
          <w:sz w:val="20"/>
          <w:szCs w:val="20"/>
          <w:lang w:val="en-GB"/>
        </w:rPr>
        <w:t>missing notices, instructions or warnings in Czech (71 cases),</w:t>
      </w:r>
    </w:p>
    <w:p w14:paraId="7A20AA08" w14:textId="77777777" w:rsidR="008C781D" w:rsidRPr="008C781D" w:rsidRDefault="008C781D" w:rsidP="008C781D">
      <w:pPr>
        <w:numPr>
          <w:ilvl w:val="0"/>
          <w:numId w:val="2"/>
        </w:numPr>
        <w:jc w:val="both"/>
        <w:rPr>
          <w:rFonts w:ascii="Arial" w:hAnsi="Arial" w:cs="Arial"/>
          <w:sz w:val="20"/>
          <w:szCs w:val="20"/>
          <w:lang w:val="en-GB"/>
        </w:rPr>
      </w:pPr>
      <w:r w:rsidRPr="008C781D">
        <w:rPr>
          <w:rFonts w:ascii="Arial" w:hAnsi="Arial" w:cs="Arial"/>
          <w:sz w:val="20"/>
          <w:szCs w:val="20"/>
          <w:lang w:val="en-GB"/>
        </w:rPr>
        <w:t>missing CE conformity marking on products (89 cases).</w:t>
      </w:r>
    </w:p>
    <w:p w14:paraId="5227F987" w14:textId="77777777"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t>missing CE Marking of Conformity on products (89 cases).</w:t>
      </w:r>
    </w:p>
    <w:p w14:paraId="629C9D5D"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In the case of missing warning notices, the identified shortcomings may have a direct impact on the safety of toys offered for sale.</w:t>
      </w:r>
    </w:p>
    <w:p w14:paraId="2D4DD326"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During their inspections, the CTIA inspectors collected a total of 15 toy models</w:t>
      </w:r>
      <w:r w:rsidRPr="008C781D">
        <w:rPr>
          <w:rFonts w:ascii="Arial" w:hAnsi="Arial" w:cs="Arial"/>
          <w:sz w:val="20"/>
          <w:szCs w:val="20"/>
          <w:lang w:val="en-GB"/>
        </w:rPr>
        <w:t xml:space="preserve">. In the case of one toy, collected based on a consumer complaint, </w:t>
      </w:r>
      <w:r w:rsidRPr="008C781D">
        <w:rPr>
          <w:rFonts w:ascii="Arial" w:hAnsi="Arial" w:cs="Arial"/>
          <w:b/>
          <w:bCs/>
          <w:sz w:val="20"/>
          <w:szCs w:val="20"/>
          <w:lang w:val="en-GB"/>
        </w:rPr>
        <w:t xml:space="preserve">mechanical defects were </w:t>
      </w:r>
      <w:proofErr w:type="gramStart"/>
      <w:r w:rsidRPr="008C781D">
        <w:rPr>
          <w:rFonts w:ascii="Arial" w:hAnsi="Arial" w:cs="Arial"/>
          <w:b/>
          <w:bCs/>
          <w:sz w:val="20"/>
          <w:szCs w:val="20"/>
          <w:lang w:val="en-GB"/>
        </w:rPr>
        <w:t>confirmed</w:t>
      </w:r>
      <w:proofErr w:type="gramEnd"/>
      <w:r w:rsidRPr="008C781D">
        <w:rPr>
          <w:rFonts w:ascii="Arial" w:hAnsi="Arial" w:cs="Arial"/>
          <w:sz w:val="20"/>
          <w:szCs w:val="20"/>
          <w:lang w:val="en-GB"/>
        </w:rPr>
        <w:t xml:space="preserve"> and the case was passed on to further investigation of the distribution chain. </w:t>
      </w:r>
      <w:r w:rsidRPr="008C781D">
        <w:rPr>
          <w:rFonts w:ascii="Arial" w:hAnsi="Arial" w:cs="Arial"/>
          <w:b/>
          <w:bCs/>
          <w:sz w:val="20"/>
          <w:szCs w:val="20"/>
          <w:lang w:val="en-GB"/>
        </w:rPr>
        <w:t>A further 14 toy models produced using 3D printing will undergo laboratory testing to ensure they are safe for health.</w:t>
      </w:r>
    </w:p>
    <w:p w14:paraId="1DAA34E5" w14:textId="77777777"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t xml:space="preserve">For the identified breaches of legal regulations, the Czech Trade Inspection Authority imposed a total of </w:t>
      </w:r>
      <w:r w:rsidRPr="008C781D">
        <w:rPr>
          <w:rFonts w:ascii="Arial" w:hAnsi="Arial" w:cs="Arial"/>
          <w:b/>
          <w:bCs/>
          <w:sz w:val="20"/>
          <w:szCs w:val="20"/>
          <w:lang w:val="en-GB"/>
        </w:rPr>
        <w:t>58 on-the-spot fines amounting to 157,000 CZK</w:t>
      </w:r>
      <w:r w:rsidRPr="008C781D">
        <w:rPr>
          <w:rFonts w:ascii="Arial" w:hAnsi="Arial" w:cs="Arial"/>
          <w:sz w:val="20"/>
          <w:szCs w:val="20"/>
          <w:lang w:val="en-GB"/>
        </w:rPr>
        <w:t xml:space="preserve"> in the first quarter of 2026. </w:t>
      </w:r>
      <w:r w:rsidRPr="008C781D">
        <w:rPr>
          <w:rFonts w:ascii="Arial" w:hAnsi="Arial" w:cs="Arial"/>
          <w:b/>
          <w:bCs/>
          <w:sz w:val="20"/>
          <w:szCs w:val="20"/>
          <w:lang w:val="en-GB"/>
        </w:rPr>
        <w:t>In administrative proceedings, 117 fines totalling 2,645,500 CZK were lawfully imposed.</w:t>
      </w:r>
    </w:p>
    <w:p w14:paraId="25BBF1BC" w14:textId="77777777" w:rsidR="008C781D" w:rsidRPr="008C781D" w:rsidRDefault="008C781D" w:rsidP="008C781D">
      <w:pPr>
        <w:jc w:val="both"/>
        <w:rPr>
          <w:rFonts w:ascii="Arial" w:hAnsi="Arial" w:cs="Arial"/>
          <w:sz w:val="20"/>
          <w:szCs w:val="20"/>
          <w:lang w:val="en-GB"/>
        </w:rPr>
      </w:pPr>
      <w:r w:rsidRPr="008C781D">
        <w:rPr>
          <w:rFonts w:ascii="Arial" w:hAnsi="Arial" w:cs="Arial"/>
          <w:b/>
          <w:bCs/>
          <w:sz w:val="20"/>
          <w:szCs w:val="20"/>
          <w:lang w:val="en-GB"/>
        </w:rPr>
        <w:t>At the same time, inspectors banned the offering and sale of a total of 59 toy models and 273 items, with a total value exceeding 33,000 CZK.</w:t>
      </w:r>
    </w:p>
    <w:p w14:paraId="36358A25" w14:textId="77777777" w:rsidR="008C781D" w:rsidRPr="008C781D" w:rsidRDefault="008C781D" w:rsidP="008C781D">
      <w:pPr>
        <w:jc w:val="both"/>
        <w:rPr>
          <w:rFonts w:ascii="Arial" w:hAnsi="Arial" w:cs="Arial"/>
          <w:sz w:val="20"/>
          <w:szCs w:val="20"/>
          <w:lang w:val="en-GB"/>
        </w:rPr>
      </w:pPr>
      <w:r w:rsidRPr="008C781D">
        <w:rPr>
          <w:rFonts w:ascii="Arial" w:hAnsi="Arial" w:cs="Arial"/>
          <w:sz w:val="20"/>
          <w:szCs w:val="20"/>
          <w:lang w:val="en-GB"/>
        </w:rPr>
        <w:lastRenderedPageBreak/>
        <w:t>The results of these inspections have long confirmed that some distributors still underestimate the administrative obligations associated with placing toys on the market. Consumers are thus being offered products without the mandatory marking and labelling or the necessary safety information. The Czech Trade Inspection Authority will therefore pay increased attention to toy inspections in the future as well.</w:t>
      </w:r>
    </w:p>
    <w:p w14:paraId="24D0B69B" w14:textId="0A3C5108" w:rsidR="00807D68" w:rsidRPr="008C781D" w:rsidRDefault="00807D68" w:rsidP="008C781D">
      <w:pPr>
        <w:jc w:val="both"/>
        <w:rPr>
          <w:rFonts w:ascii="Montserrat" w:hAnsi="Montserrat"/>
          <w:sz w:val="20"/>
          <w:szCs w:val="20"/>
          <w:lang w:val="en-GB"/>
        </w:rPr>
      </w:pPr>
    </w:p>
    <w:sectPr w:rsidR="00807D68" w:rsidRPr="008C781D"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5D86" w14:textId="77777777" w:rsidR="003A63A6" w:rsidRDefault="003A63A6" w:rsidP="00807D68">
      <w:pPr>
        <w:spacing w:after="0" w:line="240" w:lineRule="auto"/>
      </w:pPr>
      <w:r>
        <w:separator/>
      </w:r>
    </w:p>
  </w:endnote>
  <w:endnote w:type="continuationSeparator" w:id="0">
    <w:p w14:paraId="158CFABC" w14:textId="77777777" w:rsidR="003A63A6" w:rsidRDefault="003A63A6"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8932" w14:textId="77777777" w:rsidR="007A020F" w:rsidRPr="000B3C18" w:rsidRDefault="007A020F" w:rsidP="007A020F">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1BFCAB92" wp14:editId="474EB982">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363C3C04" w14:textId="77777777" w:rsidR="007A020F" w:rsidRPr="007F2BC4" w:rsidRDefault="007A020F" w:rsidP="007A020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1BFCAB92"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363C3C04" w14:textId="77777777" w:rsidR="007A020F" w:rsidRPr="007F2BC4" w:rsidRDefault="007A020F" w:rsidP="007A020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322F9648" wp14:editId="66A50AC4">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3FD731CE" w14:textId="77777777" w:rsidR="007A020F" w:rsidRPr="00DC6D14" w:rsidRDefault="007A020F" w:rsidP="007A020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322F9648"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3FD731CE" w14:textId="77777777" w:rsidR="007A020F" w:rsidRPr="00DC6D14" w:rsidRDefault="007A020F" w:rsidP="007A020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2E86EAD4" w14:textId="2A94A665" w:rsidR="00F34A6A" w:rsidRPr="007A020F" w:rsidRDefault="007A020F" w:rsidP="007A020F">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DC215" w14:textId="77777777" w:rsidR="003A63A6" w:rsidRDefault="003A63A6" w:rsidP="00807D68">
      <w:pPr>
        <w:spacing w:after="0" w:line="240" w:lineRule="auto"/>
      </w:pPr>
      <w:r>
        <w:separator/>
      </w:r>
    </w:p>
  </w:footnote>
  <w:footnote w:type="continuationSeparator" w:id="0">
    <w:p w14:paraId="290267F9" w14:textId="77777777" w:rsidR="003A63A6" w:rsidRDefault="003A63A6"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723A"/>
    <w:multiLevelType w:val="multilevel"/>
    <w:tmpl w:val="BF02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A81D56"/>
    <w:multiLevelType w:val="multilevel"/>
    <w:tmpl w:val="22C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477211">
    <w:abstractNumId w:val="0"/>
  </w:num>
  <w:num w:numId="2" w16cid:durableId="1283420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7B29"/>
    <w:rsid w:val="000566C7"/>
    <w:rsid w:val="000835B7"/>
    <w:rsid w:val="000879A3"/>
    <w:rsid w:val="000B3C18"/>
    <w:rsid w:val="001061EA"/>
    <w:rsid w:val="00142251"/>
    <w:rsid w:val="00177AC5"/>
    <w:rsid w:val="00184977"/>
    <w:rsid w:val="001D0E07"/>
    <w:rsid w:val="001D1932"/>
    <w:rsid w:val="00204FB5"/>
    <w:rsid w:val="00205402"/>
    <w:rsid w:val="00220207"/>
    <w:rsid w:val="00245807"/>
    <w:rsid w:val="002E18D4"/>
    <w:rsid w:val="002F5A9A"/>
    <w:rsid w:val="003246FE"/>
    <w:rsid w:val="00350179"/>
    <w:rsid w:val="003A280D"/>
    <w:rsid w:val="003A63A6"/>
    <w:rsid w:val="003D4289"/>
    <w:rsid w:val="003E3B85"/>
    <w:rsid w:val="004618E1"/>
    <w:rsid w:val="0046373B"/>
    <w:rsid w:val="00494ACB"/>
    <w:rsid w:val="004A0C7A"/>
    <w:rsid w:val="004B0DA4"/>
    <w:rsid w:val="004F6657"/>
    <w:rsid w:val="00540A54"/>
    <w:rsid w:val="0056510A"/>
    <w:rsid w:val="00586F67"/>
    <w:rsid w:val="005A3A49"/>
    <w:rsid w:val="005C6138"/>
    <w:rsid w:val="005F776A"/>
    <w:rsid w:val="00663C7B"/>
    <w:rsid w:val="006D4E8B"/>
    <w:rsid w:val="00735004"/>
    <w:rsid w:val="00735C36"/>
    <w:rsid w:val="007962E9"/>
    <w:rsid w:val="007A020F"/>
    <w:rsid w:val="007C40CF"/>
    <w:rsid w:val="00807D68"/>
    <w:rsid w:val="008853C5"/>
    <w:rsid w:val="008C781D"/>
    <w:rsid w:val="00901118"/>
    <w:rsid w:val="00904AD0"/>
    <w:rsid w:val="0090767D"/>
    <w:rsid w:val="00930B26"/>
    <w:rsid w:val="00955DA0"/>
    <w:rsid w:val="00970F06"/>
    <w:rsid w:val="0099237E"/>
    <w:rsid w:val="009A7D08"/>
    <w:rsid w:val="00A0012E"/>
    <w:rsid w:val="00A57931"/>
    <w:rsid w:val="00B44F4B"/>
    <w:rsid w:val="00B76580"/>
    <w:rsid w:val="00BC5487"/>
    <w:rsid w:val="00C272E2"/>
    <w:rsid w:val="00C64499"/>
    <w:rsid w:val="00C97D46"/>
    <w:rsid w:val="00CA7461"/>
    <w:rsid w:val="00D00046"/>
    <w:rsid w:val="00D100A7"/>
    <w:rsid w:val="00D66CD2"/>
    <w:rsid w:val="00D763A0"/>
    <w:rsid w:val="00D9700A"/>
    <w:rsid w:val="00DC5B7E"/>
    <w:rsid w:val="00DE0598"/>
    <w:rsid w:val="00DF013C"/>
    <w:rsid w:val="00E41D03"/>
    <w:rsid w:val="00EA3099"/>
    <w:rsid w:val="00EC57B3"/>
    <w:rsid w:val="00EC7063"/>
    <w:rsid w:val="00ED4CDF"/>
    <w:rsid w:val="00F168AF"/>
    <w:rsid w:val="00F23AF5"/>
    <w:rsid w:val="00F34A6A"/>
    <w:rsid w:val="00F4039A"/>
    <w:rsid w:val="00F55D33"/>
    <w:rsid w:val="00F81864"/>
    <w:rsid w:val="00FC35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0809">
      <w:bodyDiv w:val="1"/>
      <w:marLeft w:val="0"/>
      <w:marRight w:val="0"/>
      <w:marTop w:val="0"/>
      <w:marBottom w:val="0"/>
      <w:divBdr>
        <w:top w:val="none" w:sz="0" w:space="0" w:color="auto"/>
        <w:left w:val="none" w:sz="0" w:space="0" w:color="auto"/>
        <w:bottom w:val="none" w:sz="0" w:space="0" w:color="auto"/>
        <w:right w:val="none" w:sz="0" w:space="0" w:color="auto"/>
      </w:divBdr>
      <w:divsChild>
        <w:div w:id="347373400">
          <w:marLeft w:val="0"/>
          <w:marRight w:val="0"/>
          <w:marTop w:val="0"/>
          <w:marBottom w:val="0"/>
          <w:divBdr>
            <w:top w:val="none" w:sz="0" w:space="0" w:color="auto"/>
            <w:left w:val="none" w:sz="0" w:space="0" w:color="auto"/>
            <w:bottom w:val="none" w:sz="0" w:space="0" w:color="auto"/>
            <w:right w:val="none" w:sz="0" w:space="0" w:color="auto"/>
          </w:divBdr>
        </w:div>
      </w:divsChild>
    </w:div>
    <w:div w:id="519584588">
      <w:bodyDiv w:val="1"/>
      <w:marLeft w:val="0"/>
      <w:marRight w:val="0"/>
      <w:marTop w:val="0"/>
      <w:marBottom w:val="0"/>
      <w:divBdr>
        <w:top w:val="none" w:sz="0" w:space="0" w:color="auto"/>
        <w:left w:val="none" w:sz="0" w:space="0" w:color="auto"/>
        <w:bottom w:val="none" w:sz="0" w:space="0" w:color="auto"/>
        <w:right w:val="none" w:sz="0" w:space="0" w:color="auto"/>
      </w:divBdr>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2119566516">
      <w:bodyDiv w:val="1"/>
      <w:marLeft w:val="0"/>
      <w:marRight w:val="0"/>
      <w:marTop w:val="0"/>
      <w:marBottom w:val="0"/>
      <w:divBdr>
        <w:top w:val="none" w:sz="0" w:space="0" w:color="auto"/>
        <w:left w:val="none" w:sz="0" w:space="0" w:color="auto"/>
        <w:bottom w:val="none" w:sz="0" w:space="0" w:color="auto"/>
        <w:right w:val="none" w:sz="0" w:space="0" w:color="auto"/>
      </w:divBdr>
      <w:divsChild>
        <w:div w:id="689724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499</Words>
  <Characters>2763</Characters>
  <Application>Microsoft Office Word</Application>
  <DocSecurity>0</DocSecurity>
  <Lines>43</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9</cp:revision>
  <cp:lastPrinted>2024-01-04T13:06:00Z</cp:lastPrinted>
  <dcterms:created xsi:type="dcterms:W3CDTF">2026-06-30T07:07:00Z</dcterms:created>
  <dcterms:modified xsi:type="dcterms:W3CDTF">2026-09-24T20:40:00Z</dcterms:modified>
</cp:coreProperties>
</file>