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6C458" w14:textId="4BCC6850" w:rsidR="003E3B85" w:rsidRPr="00970F06" w:rsidRDefault="003E3B85" w:rsidP="003E3B85">
      <w:pPr>
        <w:spacing w:before="240"/>
        <w:jc w:val="right"/>
        <w:rPr>
          <w:rFonts w:ascii="Arial" w:hAnsi="Arial" w:cs="Arial"/>
          <w:color w:val="2658A5"/>
          <w:sz w:val="48"/>
          <w:szCs w:val="48"/>
        </w:rPr>
      </w:pPr>
      <w:r w:rsidRPr="00970F06">
        <w:rPr>
          <w:rFonts w:ascii="Arial" w:hAnsi="Arial" w:cs="Arial"/>
          <w:noProof/>
          <w:color w:val="2658A5"/>
          <w:sz w:val="48"/>
          <w:szCs w:val="48"/>
          <w:lang w:eastAsia="cs-CZ"/>
        </w:rPr>
        <w:drawing>
          <wp:anchor distT="0" distB="0" distL="114300" distR="114300" simplePos="0" relativeHeight="251659264" behindDoc="1" locked="0" layoutInCell="1" allowOverlap="1" wp14:anchorId="17E71488" wp14:editId="74A80BE3">
            <wp:simplePos x="0" y="0"/>
            <wp:positionH relativeFrom="margin">
              <wp:posOffset>-39757</wp:posOffset>
            </wp:positionH>
            <wp:positionV relativeFrom="margin">
              <wp:posOffset>93593</wp:posOffset>
            </wp:positionV>
            <wp:extent cx="2120265" cy="465455"/>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8">
                      <a:extLst>
                        <a:ext uri="{28A0092B-C50C-407E-A947-70E740481C1C}">
                          <a14:useLocalDpi xmlns:a14="http://schemas.microsoft.com/office/drawing/2010/main" val="0"/>
                        </a:ext>
                      </a:extLst>
                    </a:blip>
                    <a:stretch>
                      <a:fillRect/>
                    </a:stretch>
                  </pic:blipFill>
                  <pic:spPr>
                    <a:xfrm>
                      <a:off x="0" y="0"/>
                      <a:ext cx="2120265" cy="465455"/>
                    </a:xfrm>
                    <a:prstGeom prst="rect">
                      <a:avLst/>
                    </a:prstGeom>
                  </pic:spPr>
                </pic:pic>
              </a:graphicData>
            </a:graphic>
            <wp14:sizeRelH relativeFrom="margin">
              <wp14:pctWidth>0</wp14:pctWidth>
            </wp14:sizeRelH>
            <wp14:sizeRelV relativeFrom="margin">
              <wp14:pctHeight>0</wp14:pctHeight>
            </wp14:sizeRelV>
          </wp:anchor>
        </w:drawing>
      </w:r>
      <w:r w:rsidR="00D10805">
        <w:rPr>
          <w:rFonts w:ascii="Arial" w:hAnsi="Arial" w:cs="Arial"/>
          <w:noProof/>
          <w:color w:val="2658A5"/>
          <w:sz w:val="48"/>
          <w:szCs w:val="48"/>
          <w:lang w:eastAsia="cs-CZ"/>
        </w:rPr>
        <w:t>AKTUALITA</w:t>
      </w:r>
    </w:p>
    <w:p w14:paraId="0022BE11" w14:textId="7AB5F0F6" w:rsidR="003E3B85" w:rsidRDefault="00D10805" w:rsidP="003E3B85">
      <w:pPr>
        <w:jc w:val="both"/>
        <w:rPr>
          <w:rFonts w:ascii="Montserrat" w:hAnsi="Montserrat"/>
          <w:sz w:val="20"/>
          <w:szCs w:val="20"/>
        </w:rPr>
      </w:pPr>
      <w:r>
        <w:rPr>
          <w:rFonts w:ascii="Montserrat" w:hAnsi="Montserrat"/>
          <w:sz w:val="20"/>
          <w:szCs w:val="20"/>
        </w:rPr>
        <w:br/>
      </w:r>
    </w:p>
    <w:p w14:paraId="7BDC8DE0" w14:textId="44E35E02" w:rsidR="003E3B85" w:rsidRPr="00D10805" w:rsidRDefault="00D10805" w:rsidP="00D10805">
      <w:pPr>
        <w:pStyle w:val="Bezmezer"/>
        <w:spacing w:after="240"/>
        <w:jc w:val="both"/>
        <w:rPr>
          <w:rFonts w:ascii="Arial" w:hAnsi="Arial" w:cs="Arial"/>
          <w:sz w:val="20"/>
          <w:szCs w:val="20"/>
          <w:u w:val="single"/>
        </w:rPr>
      </w:pPr>
      <w:r w:rsidRPr="00D10805">
        <w:rPr>
          <w:rFonts w:ascii="Arial" w:hAnsi="Arial" w:cs="Arial"/>
          <w:sz w:val="20"/>
          <w:szCs w:val="20"/>
          <w:u w:val="single"/>
        </w:rPr>
        <w:t>UPOZORNĚNÍ PRO PODNIKATELE</w:t>
      </w:r>
    </w:p>
    <w:p w14:paraId="4EC508F1" w14:textId="0BF2C2FF" w:rsidR="00D10805" w:rsidRPr="00D10805" w:rsidRDefault="00D10805" w:rsidP="00D10805">
      <w:pPr>
        <w:pStyle w:val="Default"/>
        <w:spacing w:before="120" w:after="120" w:line="276" w:lineRule="auto"/>
        <w:rPr>
          <w:rFonts w:eastAsiaTheme="minorHAnsi"/>
          <w:b/>
          <w:bCs/>
          <w:color w:val="2658A5"/>
          <w:sz w:val="32"/>
          <w:szCs w:val="32"/>
        </w:rPr>
      </w:pPr>
      <w:r w:rsidRPr="00D10805">
        <w:rPr>
          <w:rFonts w:eastAsiaTheme="minorHAnsi"/>
          <w:b/>
          <w:bCs/>
          <w:color w:val="2658A5"/>
          <w:sz w:val="32"/>
          <w:szCs w:val="32"/>
        </w:rPr>
        <w:t xml:space="preserve">Tlačítko usnadní odstoupení od smlouvy </w:t>
      </w:r>
    </w:p>
    <w:p w14:paraId="2BC449C8" w14:textId="77777777" w:rsidR="00DE03C1" w:rsidRPr="00592C1D" w:rsidRDefault="00DE03C1" w:rsidP="003E3B85">
      <w:pPr>
        <w:jc w:val="both"/>
        <w:rPr>
          <w:rFonts w:ascii="Arial" w:hAnsi="Arial" w:cs="Arial"/>
          <w:sz w:val="20"/>
          <w:szCs w:val="20"/>
        </w:rPr>
      </w:pPr>
    </w:p>
    <w:p w14:paraId="45E56745" w14:textId="70E22A8B" w:rsidR="00D10805" w:rsidRPr="00D10805" w:rsidRDefault="00592C1D" w:rsidP="00D10805">
      <w:pPr>
        <w:spacing w:after="240"/>
        <w:jc w:val="both"/>
        <w:rPr>
          <w:rFonts w:ascii="Arial" w:hAnsi="Arial" w:cs="Arial"/>
          <w:b/>
          <w:bCs/>
          <w:sz w:val="20"/>
          <w:szCs w:val="20"/>
        </w:rPr>
      </w:pPr>
      <w:r w:rsidRPr="003461B6">
        <w:rPr>
          <w:rFonts w:ascii="Arial" w:hAnsi="Arial" w:cs="Arial"/>
          <w:sz w:val="20"/>
          <w:szCs w:val="20"/>
        </w:rPr>
        <w:t xml:space="preserve">(Praha, </w:t>
      </w:r>
      <w:r w:rsidR="007C59C9">
        <w:rPr>
          <w:rFonts w:ascii="Arial" w:hAnsi="Arial" w:cs="Arial"/>
          <w:sz w:val="20"/>
          <w:szCs w:val="20"/>
        </w:rPr>
        <w:t>1</w:t>
      </w:r>
      <w:r w:rsidR="00D10805">
        <w:rPr>
          <w:rFonts w:ascii="Arial" w:hAnsi="Arial" w:cs="Arial"/>
          <w:sz w:val="20"/>
          <w:szCs w:val="20"/>
        </w:rPr>
        <w:t>4</w:t>
      </w:r>
      <w:r w:rsidRPr="003461B6">
        <w:rPr>
          <w:rFonts w:ascii="Arial" w:hAnsi="Arial" w:cs="Arial"/>
          <w:sz w:val="20"/>
          <w:szCs w:val="20"/>
        </w:rPr>
        <w:t xml:space="preserve">. </w:t>
      </w:r>
      <w:r w:rsidR="00D10805">
        <w:rPr>
          <w:rFonts w:ascii="Arial" w:hAnsi="Arial" w:cs="Arial"/>
          <w:sz w:val="20"/>
          <w:szCs w:val="20"/>
        </w:rPr>
        <w:t>září</w:t>
      </w:r>
      <w:r w:rsidRPr="003461B6">
        <w:rPr>
          <w:rFonts w:ascii="Arial" w:hAnsi="Arial" w:cs="Arial"/>
          <w:sz w:val="20"/>
          <w:szCs w:val="20"/>
        </w:rPr>
        <w:t xml:space="preserve"> 202</w:t>
      </w:r>
      <w:r w:rsidR="00784FBE">
        <w:rPr>
          <w:rFonts w:ascii="Arial" w:hAnsi="Arial" w:cs="Arial"/>
          <w:sz w:val="20"/>
          <w:szCs w:val="20"/>
        </w:rPr>
        <w:t>6</w:t>
      </w:r>
      <w:r w:rsidRPr="003461B6">
        <w:rPr>
          <w:rFonts w:ascii="Arial" w:hAnsi="Arial" w:cs="Arial"/>
          <w:sz w:val="20"/>
          <w:szCs w:val="20"/>
        </w:rPr>
        <w:t>)</w:t>
      </w:r>
      <w:r w:rsidRPr="003461B6">
        <w:rPr>
          <w:rFonts w:ascii="Arial" w:hAnsi="Arial" w:cs="Arial"/>
          <w:b/>
          <w:iCs/>
          <w:sz w:val="20"/>
          <w:szCs w:val="20"/>
        </w:rPr>
        <w:t xml:space="preserve"> </w:t>
      </w:r>
      <w:r w:rsidR="00D10805" w:rsidRPr="00D10805">
        <w:rPr>
          <w:rFonts w:ascii="Arial" w:hAnsi="Arial" w:cs="Arial"/>
          <w:b/>
          <w:bCs/>
          <w:sz w:val="20"/>
          <w:szCs w:val="20"/>
        </w:rPr>
        <w:t xml:space="preserve">Dne 2. září 2026 byl ve Sbírce zákonů vyhlášen pod číslem 159/2026 Sb. zákon, kterým se mění některé zákony v souvislosti se smlouvami o finančních službách uzavíranými na dálku (dále jen „zákon č. 159/2026 Sb.“). Tento zákon novelizuje některé zákony, mezi nimi i zákon č. 89/2012 Sb., občanský zákoník (dále jen „OZ“). Účinnosti nabude dne </w:t>
      </w:r>
      <w:r w:rsidR="00D10805">
        <w:rPr>
          <w:rFonts w:ascii="Arial" w:hAnsi="Arial" w:cs="Arial"/>
          <w:b/>
          <w:bCs/>
          <w:sz w:val="20"/>
          <w:szCs w:val="20"/>
        </w:rPr>
        <w:br/>
      </w:r>
      <w:r w:rsidR="00D10805" w:rsidRPr="00D10805">
        <w:rPr>
          <w:rFonts w:ascii="Arial" w:hAnsi="Arial" w:cs="Arial"/>
          <w:b/>
          <w:bCs/>
          <w:sz w:val="20"/>
          <w:szCs w:val="20"/>
        </w:rPr>
        <w:t>1. ledna 2027.</w:t>
      </w:r>
      <w:r w:rsidR="00D10805" w:rsidRPr="00D10805">
        <w:rPr>
          <w:rFonts w:ascii="Arial" w:hAnsi="Arial" w:cs="Arial"/>
          <w:sz w:val="20"/>
          <w:szCs w:val="20"/>
        </w:rPr>
        <w:t xml:space="preserve"> </w:t>
      </w:r>
    </w:p>
    <w:p w14:paraId="0CB7A487" w14:textId="77777777" w:rsidR="00D10805" w:rsidRPr="00D10805" w:rsidRDefault="00D10805" w:rsidP="00D10805">
      <w:pPr>
        <w:pStyle w:val="Bezmezer"/>
        <w:spacing w:after="240"/>
        <w:jc w:val="both"/>
        <w:rPr>
          <w:rFonts w:ascii="Arial" w:hAnsi="Arial" w:cs="Arial"/>
          <w:sz w:val="20"/>
          <w:szCs w:val="20"/>
        </w:rPr>
      </w:pPr>
      <w:r w:rsidRPr="00D10805">
        <w:rPr>
          <w:rFonts w:ascii="Arial" w:hAnsi="Arial" w:cs="Arial"/>
          <w:sz w:val="20"/>
          <w:szCs w:val="20"/>
        </w:rPr>
        <w:t xml:space="preserve">Zákon č. 159/2026 Sb. transponuje směrnici Evropského parlamentu a Rady (EU) 2023/2673 ze dne 22. listopadu 2023, kterou se mění směrnice 2011/83/EU, pokud jde o smlouvy o finančních službách na dálku, a zrušuje směrnice 2002/65/ES (dále jen „směrnice DMFS“). </w:t>
      </w:r>
    </w:p>
    <w:p w14:paraId="7C2F7614" w14:textId="77777777" w:rsidR="00D10805" w:rsidRPr="00D10805" w:rsidRDefault="00D10805" w:rsidP="00D10805">
      <w:pPr>
        <w:pStyle w:val="Bezmezer"/>
        <w:spacing w:after="240"/>
        <w:jc w:val="both"/>
        <w:rPr>
          <w:rFonts w:ascii="Arial" w:hAnsi="Arial" w:cs="Arial"/>
          <w:sz w:val="20"/>
          <w:szCs w:val="20"/>
        </w:rPr>
      </w:pPr>
      <w:r w:rsidRPr="00D10805">
        <w:rPr>
          <w:rFonts w:ascii="Arial" w:hAnsi="Arial" w:cs="Arial"/>
          <w:sz w:val="20"/>
          <w:szCs w:val="20"/>
        </w:rPr>
        <w:t xml:space="preserve">Směrnice DMFS ruší dosavadní sektorovou směrnici Evropského parlamentu a Rady 2002/65/ES ze dne 23. září 2002 o uvádění finančních služeb pro spotřebitele na trh na dálku (dále jen „směrnice 2002/65/ES“) a příslušnou úpravu přesouvá do horizontální spotřebitelské regulace ve směrnici Evropského parlamentu a Rady 2011/83/EU ze dne 25. října 2011 o právech spotřebitelů (dále jen „směrnice 2011/83/EU“). </w:t>
      </w:r>
    </w:p>
    <w:p w14:paraId="43D1CF75" w14:textId="77777777" w:rsidR="00D10805" w:rsidRPr="00D10805" w:rsidRDefault="00D10805" w:rsidP="00D10805">
      <w:pPr>
        <w:pStyle w:val="Bezmezer"/>
        <w:spacing w:after="240"/>
        <w:jc w:val="both"/>
        <w:rPr>
          <w:rFonts w:ascii="Arial" w:hAnsi="Arial" w:cs="Arial"/>
          <w:sz w:val="20"/>
          <w:szCs w:val="20"/>
        </w:rPr>
      </w:pPr>
      <w:r w:rsidRPr="00D10805">
        <w:rPr>
          <w:rFonts w:ascii="Arial" w:hAnsi="Arial" w:cs="Arial"/>
          <w:sz w:val="20"/>
          <w:szCs w:val="20"/>
        </w:rPr>
        <w:t>Směrnice DMFS přebírá stávající pravidla stanovená směrnicí 2002/65/ES, která dále upravuje a doplňuje o několik nových pravidel týkajících se sjednáváním smluv v on-line prostředí, a dále doplňuje směrnici 2011/83/EU o zcela novou povinnost podnikatele umožnit spotřebiteli odstoupit od smlouvy uzavřené na dálku v on-line rozhraní (např. prostřednictvím webové stránky nebo aplikace) pomocí funkce pro odstoupení od smlouvy. V bodě 36 preambule směrnice DMFS se k této problematice uvádí: „</w:t>
      </w:r>
      <w:r w:rsidRPr="00D10805">
        <w:rPr>
          <w:rFonts w:ascii="Arial" w:hAnsi="Arial" w:cs="Arial"/>
          <w:i/>
          <w:iCs/>
          <w:sz w:val="20"/>
          <w:szCs w:val="20"/>
        </w:rPr>
        <w:t>Aby bylo zajištěno účinné uplatnění práva na odstoupení od smlouvy, neměl by být postup pro uplatnění tohoto práva náročnější než postup pro uzavření smlouvy na dálku</w:t>
      </w:r>
      <w:r w:rsidRPr="00D10805">
        <w:rPr>
          <w:rFonts w:ascii="Arial" w:hAnsi="Arial" w:cs="Arial"/>
          <w:sz w:val="20"/>
          <w:szCs w:val="20"/>
        </w:rPr>
        <w:t>.“</w:t>
      </w:r>
    </w:p>
    <w:p w14:paraId="63108E73" w14:textId="77777777" w:rsidR="00D10805" w:rsidRPr="00D10805" w:rsidRDefault="00D10805" w:rsidP="00D10805">
      <w:pPr>
        <w:pStyle w:val="Bezmezer"/>
        <w:spacing w:after="240"/>
        <w:jc w:val="both"/>
        <w:rPr>
          <w:rFonts w:ascii="Arial" w:hAnsi="Arial" w:cs="Arial"/>
          <w:sz w:val="20"/>
          <w:szCs w:val="20"/>
        </w:rPr>
      </w:pPr>
      <w:r w:rsidRPr="00D10805">
        <w:rPr>
          <w:rFonts w:ascii="Arial" w:hAnsi="Arial" w:cs="Arial"/>
          <w:sz w:val="20"/>
          <w:szCs w:val="20"/>
        </w:rPr>
        <w:t>Předmětná povinnost je upravena v nově vloženém § 1830a OZ, který zní následovně:</w:t>
      </w:r>
    </w:p>
    <w:p w14:paraId="0D35AE8B" w14:textId="77777777" w:rsidR="00D10805" w:rsidRPr="00D10805" w:rsidRDefault="00D10805" w:rsidP="00D10805">
      <w:pPr>
        <w:pStyle w:val="Bezmezer"/>
        <w:jc w:val="both"/>
        <w:rPr>
          <w:rFonts w:ascii="Arial" w:hAnsi="Arial" w:cs="Arial"/>
          <w:i/>
          <w:iCs/>
          <w:sz w:val="20"/>
          <w:szCs w:val="20"/>
        </w:rPr>
      </w:pPr>
      <w:r w:rsidRPr="00D10805">
        <w:rPr>
          <w:rFonts w:ascii="Arial" w:hAnsi="Arial" w:cs="Arial"/>
          <w:sz w:val="20"/>
          <w:szCs w:val="20"/>
        </w:rPr>
        <w:t xml:space="preserve">„(1) </w:t>
      </w:r>
      <w:r w:rsidRPr="00D10805">
        <w:rPr>
          <w:rFonts w:ascii="Arial" w:hAnsi="Arial" w:cs="Arial"/>
          <w:i/>
          <w:iCs/>
          <w:sz w:val="20"/>
          <w:szCs w:val="20"/>
        </w:rPr>
        <w:t>Má-li spotřebitel právo odstoupit od smlouvy uzavřené distančním způsobem prostřednictvím on-line rozhraní, umožní podnikatel spotřebiteli odstoupit od smlouvy také prohlášením učiněným v on-line rozhraní použitím tlačítka nebo obdobného ovládacího prvku pro odstoupení od smlouvy.</w:t>
      </w:r>
    </w:p>
    <w:p w14:paraId="5F75B906" w14:textId="77777777" w:rsidR="00D10805" w:rsidRPr="00D10805" w:rsidRDefault="00D10805" w:rsidP="00D10805">
      <w:pPr>
        <w:pStyle w:val="Bezmezer"/>
        <w:jc w:val="both"/>
        <w:rPr>
          <w:rFonts w:ascii="Arial" w:hAnsi="Arial" w:cs="Arial"/>
          <w:i/>
          <w:iCs/>
          <w:sz w:val="20"/>
          <w:szCs w:val="20"/>
        </w:rPr>
      </w:pPr>
    </w:p>
    <w:p w14:paraId="424813AA" w14:textId="77777777" w:rsidR="00D10805" w:rsidRPr="00D10805" w:rsidRDefault="00D10805" w:rsidP="00D10805">
      <w:pPr>
        <w:pStyle w:val="Bezmezer"/>
        <w:spacing w:after="240"/>
        <w:jc w:val="both"/>
        <w:rPr>
          <w:rFonts w:ascii="Arial" w:hAnsi="Arial" w:cs="Arial"/>
          <w:i/>
          <w:iCs/>
          <w:sz w:val="20"/>
          <w:szCs w:val="20"/>
        </w:rPr>
      </w:pPr>
      <w:r w:rsidRPr="00D10805">
        <w:rPr>
          <w:rFonts w:ascii="Arial" w:hAnsi="Arial" w:cs="Arial"/>
          <w:i/>
          <w:iCs/>
          <w:sz w:val="20"/>
          <w:szCs w:val="20"/>
        </w:rPr>
        <w:t>(2) Tlačítko nebo obdobný ovládací prvek pro odstoupení od smlouvy musí být v on-line rozhraní zobrazeny výrazným způsobem, snadno přístupné, dostupné nepřetržitě po celou lhůtu pro odstoupení od smlouvy a musí být označeny snadno čitelným nápisem „Odstoupit od smlouvy“ nebo jinou odpovídající jednoznačnou formulací.</w:t>
      </w:r>
    </w:p>
    <w:p w14:paraId="62273D98" w14:textId="77777777" w:rsidR="00D10805" w:rsidRPr="00D10805" w:rsidRDefault="00D10805" w:rsidP="00D10805">
      <w:pPr>
        <w:pStyle w:val="Bezmezer"/>
        <w:jc w:val="both"/>
        <w:rPr>
          <w:rFonts w:ascii="Arial" w:hAnsi="Arial" w:cs="Arial"/>
          <w:i/>
          <w:iCs/>
          <w:sz w:val="20"/>
          <w:szCs w:val="20"/>
        </w:rPr>
      </w:pPr>
      <w:r w:rsidRPr="00D10805">
        <w:rPr>
          <w:rFonts w:ascii="Arial" w:hAnsi="Arial" w:cs="Arial"/>
          <w:i/>
          <w:iCs/>
          <w:sz w:val="20"/>
          <w:szCs w:val="20"/>
        </w:rPr>
        <w:t xml:space="preserve">(3) V prohlášení o odstoupení od smlouvy musí mít spotřebitel možnost snadno vyplnit nebo potvrdit </w:t>
      </w:r>
    </w:p>
    <w:p w14:paraId="1672CC15" w14:textId="77777777" w:rsidR="00D10805" w:rsidRPr="00D10805" w:rsidRDefault="00D10805" w:rsidP="00D10805">
      <w:pPr>
        <w:pStyle w:val="Bezmezer"/>
        <w:jc w:val="both"/>
        <w:rPr>
          <w:rFonts w:ascii="Arial" w:hAnsi="Arial" w:cs="Arial"/>
          <w:i/>
          <w:iCs/>
          <w:sz w:val="20"/>
          <w:szCs w:val="20"/>
        </w:rPr>
      </w:pPr>
      <w:r w:rsidRPr="00D10805">
        <w:rPr>
          <w:rFonts w:ascii="Arial" w:hAnsi="Arial" w:cs="Arial"/>
          <w:i/>
          <w:iCs/>
          <w:sz w:val="20"/>
          <w:szCs w:val="20"/>
        </w:rPr>
        <w:t>a) své jméno,</w:t>
      </w:r>
    </w:p>
    <w:p w14:paraId="4D0C0FA1" w14:textId="77777777" w:rsidR="00D10805" w:rsidRPr="00D10805" w:rsidRDefault="00D10805" w:rsidP="00D10805">
      <w:pPr>
        <w:pStyle w:val="Bezmezer"/>
        <w:jc w:val="both"/>
        <w:rPr>
          <w:rFonts w:ascii="Arial" w:hAnsi="Arial" w:cs="Arial"/>
          <w:i/>
          <w:iCs/>
          <w:sz w:val="20"/>
          <w:szCs w:val="20"/>
        </w:rPr>
      </w:pPr>
      <w:r w:rsidRPr="00D10805">
        <w:rPr>
          <w:rFonts w:ascii="Arial" w:hAnsi="Arial" w:cs="Arial"/>
          <w:i/>
          <w:iCs/>
          <w:sz w:val="20"/>
          <w:szCs w:val="20"/>
        </w:rPr>
        <w:t>b) údaje o smlouvě, od níž chce odstoupit,</w:t>
      </w:r>
    </w:p>
    <w:p w14:paraId="62C070B3" w14:textId="77777777" w:rsidR="00D10805" w:rsidRPr="00D10805" w:rsidRDefault="00D10805" w:rsidP="00D10805">
      <w:pPr>
        <w:pStyle w:val="Bezmezer"/>
        <w:jc w:val="both"/>
        <w:rPr>
          <w:rFonts w:ascii="Arial" w:hAnsi="Arial" w:cs="Arial"/>
          <w:i/>
          <w:iCs/>
          <w:sz w:val="20"/>
          <w:szCs w:val="20"/>
        </w:rPr>
      </w:pPr>
      <w:r w:rsidRPr="00D10805">
        <w:rPr>
          <w:rFonts w:ascii="Arial" w:hAnsi="Arial" w:cs="Arial"/>
          <w:i/>
          <w:iCs/>
          <w:sz w:val="20"/>
          <w:szCs w:val="20"/>
        </w:rPr>
        <w:t>c) údaj o elektronickém prostředku pro zaslání potvrzení o přijetí prohlášení o odstoupení od smlouvy podle odstavce 5.</w:t>
      </w:r>
    </w:p>
    <w:p w14:paraId="0BB05B5F" w14:textId="77777777" w:rsidR="00D10805" w:rsidRPr="00D10805" w:rsidRDefault="00D10805" w:rsidP="00D10805">
      <w:pPr>
        <w:pStyle w:val="Bezmezer"/>
        <w:jc w:val="both"/>
        <w:rPr>
          <w:rFonts w:ascii="Arial" w:hAnsi="Arial" w:cs="Arial"/>
          <w:i/>
          <w:iCs/>
          <w:sz w:val="20"/>
          <w:szCs w:val="20"/>
        </w:rPr>
      </w:pPr>
    </w:p>
    <w:p w14:paraId="07AE04E9" w14:textId="77777777" w:rsidR="00D10805" w:rsidRPr="00D10805" w:rsidRDefault="00D10805" w:rsidP="00D10805">
      <w:pPr>
        <w:pStyle w:val="Bezmezer"/>
        <w:jc w:val="both"/>
        <w:rPr>
          <w:rFonts w:ascii="Arial" w:hAnsi="Arial" w:cs="Arial"/>
          <w:i/>
          <w:iCs/>
          <w:sz w:val="20"/>
          <w:szCs w:val="20"/>
        </w:rPr>
      </w:pPr>
      <w:r w:rsidRPr="00D10805">
        <w:rPr>
          <w:rFonts w:ascii="Arial" w:hAnsi="Arial" w:cs="Arial"/>
          <w:i/>
          <w:iCs/>
          <w:sz w:val="20"/>
          <w:szCs w:val="20"/>
        </w:rPr>
        <w:t>(4) Podnikatel umožní spotřebiteli odeslat prohlášení o odstoupení od smlouvy použitím tlačítka nebo obdobného ovládacího prvku pro potvrzení, které musí být označeny snadno čitelným nápisem „Potvrdit odstoupení od smlouvy“ nebo jinou odpovídající jednoznačnou formulací.</w:t>
      </w:r>
    </w:p>
    <w:p w14:paraId="39FF175E" w14:textId="77777777" w:rsidR="00D10805" w:rsidRPr="00D10805" w:rsidRDefault="00D10805" w:rsidP="00D10805">
      <w:pPr>
        <w:pStyle w:val="Bezmezer"/>
        <w:jc w:val="both"/>
        <w:rPr>
          <w:rFonts w:ascii="Arial" w:hAnsi="Arial" w:cs="Arial"/>
          <w:i/>
          <w:iCs/>
          <w:sz w:val="20"/>
          <w:szCs w:val="20"/>
        </w:rPr>
      </w:pPr>
    </w:p>
    <w:p w14:paraId="0A3037E2" w14:textId="77777777" w:rsidR="00D10805" w:rsidRPr="00D10805" w:rsidRDefault="00D10805" w:rsidP="00D10805">
      <w:pPr>
        <w:pStyle w:val="Bezmezer"/>
        <w:spacing w:after="240"/>
        <w:jc w:val="both"/>
        <w:rPr>
          <w:rFonts w:ascii="Arial" w:hAnsi="Arial" w:cs="Arial"/>
          <w:sz w:val="20"/>
          <w:szCs w:val="20"/>
        </w:rPr>
      </w:pPr>
      <w:r w:rsidRPr="00D10805">
        <w:rPr>
          <w:rFonts w:ascii="Arial" w:hAnsi="Arial" w:cs="Arial"/>
          <w:i/>
          <w:iCs/>
          <w:sz w:val="20"/>
          <w:szCs w:val="20"/>
        </w:rPr>
        <w:lastRenderedPageBreak/>
        <w:t>(5) Podnikatel bez zbytečného odkladu poté, co spotřebitel odešle prohlášení o odstoupení od smlouvy, potvrdí spotřebiteli v textové podobě prostřednictvím elektronického prostředku podle odstavce 3 písm. c) přijetí tohoto prohlášení, včetně jeho obsahu a data a času jeho odeslání spotřebitelem.</w:t>
      </w:r>
      <w:r w:rsidRPr="00D10805">
        <w:rPr>
          <w:rFonts w:ascii="Arial" w:hAnsi="Arial" w:cs="Arial"/>
          <w:sz w:val="20"/>
          <w:szCs w:val="20"/>
        </w:rPr>
        <w:t>“</w:t>
      </w:r>
    </w:p>
    <w:p w14:paraId="76DC9E8F" w14:textId="77777777" w:rsidR="00D10805" w:rsidRPr="00D10805" w:rsidRDefault="00D10805" w:rsidP="00D10805">
      <w:pPr>
        <w:jc w:val="both"/>
        <w:rPr>
          <w:rFonts w:ascii="Arial" w:hAnsi="Arial" w:cs="Arial"/>
          <w:sz w:val="20"/>
          <w:szCs w:val="20"/>
        </w:rPr>
      </w:pPr>
      <w:r w:rsidRPr="00D10805">
        <w:rPr>
          <w:rFonts w:ascii="Arial" w:hAnsi="Arial" w:cs="Arial"/>
          <w:b/>
          <w:bCs/>
          <w:sz w:val="20"/>
          <w:szCs w:val="20"/>
        </w:rPr>
        <w:t>Povinnost stanovená předmětnou úpravou se týká všech podnikatelů, kteří uzavírají se spotřebiteli smlouvy distančním způsobem v on-line rozhraní</w:t>
      </w:r>
      <w:r w:rsidRPr="00D10805">
        <w:rPr>
          <w:rFonts w:ascii="Arial" w:hAnsi="Arial" w:cs="Arial"/>
          <w:sz w:val="20"/>
          <w:szCs w:val="20"/>
        </w:rPr>
        <w:t xml:space="preserve"> (např. prostřednictvím webové stránky nebo aplikace), </w:t>
      </w:r>
      <w:r w:rsidRPr="00D10805">
        <w:rPr>
          <w:rFonts w:ascii="Arial" w:hAnsi="Arial" w:cs="Arial"/>
          <w:b/>
          <w:bCs/>
          <w:sz w:val="20"/>
          <w:szCs w:val="20"/>
        </w:rPr>
        <w:t>tj. při jakémkoli on-line prodeji zboží, poskytování služeb nebo digitálního obsahu spotřebiteli</w:t>
      </w:r>
      <w:r w:rsidRPr="00D10805">
        <w:rPr>
          <w:rFonts w:ascii="Arial" w:hAnsi="Arial" w:cs="Arial"/>
          <w:sz w:val="20"/>
          <w:szCs w:val="20"/>
        </w:rPr>
        <w:t xml:space="preserve">, s výjimkou smluv uvedených v § 1840 písm. a) až e) a g) až m) OZ. </w:t>
      </w:r>
    </w:p>
    <w:p w14:paraId="08BBBC67" w14:textId="77777777" w:rsidR="00D10805" w:rsidRPr="00D10805" w:rsidRDefault="00D10805" w:rsidP="00D10805">
      <w:pPr>
        <w:jc w:val="both"/>
        <w:rPr>
          <w:rFonts w:ascii="Arial" w:hAnsi="Arial" w:cs="Arial"/>
          <w:sz w:val="20"/>
          <w:szCs w:val="20"/>
        </w:rPr>
      </w:pPr>
      <w:r w:rsidRPr="00D10805">
        <w:rPr>
          <w:rFonts w:ascii="Arial" w:hAnsi="Arial" w:cs="Arial"/>
          <w:sz w:val="20"/>
          <w:szCs w:val="20"/>
        </w:rPr>
        <w:t xml:space="preserve">Daná právní úprava představuje další způsob, jakým lze uplatnit existující právo spotřebitele na odstoupení od smlouvy vedle vzorového formuláře pro odstoupení od smlouvy nebo jakéhokoli jednoznačného prohlášení spotřebitele učiněného vůči podnikateli). </w:t>
      </w:r>
    </w:p>
    <w:p w14:paraId="253776FD" w14:textId="77777777" w:rsidR="00D10805" w:rsidRPr="00D10805" w:rsidRDefault="00D10805" w:rsidP="00D10805">
      <w:pPr>
        <w:jc w:val="both"/>
        <w:rPr>
          <w:rFonts w:ascii="Arial" w:hAnsi="Arial" w:cs="Arial"/>
          <w:sz w:val="20"/>
          <w:szCs w:val="20"/>
        </w:rPr>
      </w:pPr>
      <w:r w:rsidRPr="00D10805">
        <w:rPr>
          <w:rFonts w:ascii="Arial" w:hAnsi="Arial" w:cs="Arial"/>
          <w:sz w:val="20"/>
          <w:szCs w:val="20"/>
        </w:rPr>
        <w:t xml:space="preserve">Jak již bylo výše uvedeno, </w:t>
      </w:r>
      <w:r w:rsidRPr="00D10805">
        <w:rPr>
          <w:rFonts w:ascii="Arial" w:hAnsi="Arial" w:cs="Arial"/>
          <w:b/>
          <w:bCs/>
          <w:sz w:val="20"/>
          <w:szCs w:val="20"/>
        </w:rPr>
        <w:t>cílem předmětné právní úpravy je umožnit spotřebiteli odstoupit od smlouvy uzavřené distančním způsobem v on-line rozhraní stejně snadno, jako ji uzavřel</w:t>
      </w:r>
      <w:r w:rsidRPr="00D10805">
        <w:rPr>
          <w:rFonts w:ascii="Arial" w:hAnsi="Arial" w:cs="Arial"/>
          <w:sz w:val="20"/>
          <w:szCs w:val="20"/>
        </w:rPr>
        <w:t xml:space="preserve">. Za tímto účelem bude podnikatel povinen poskytnout spotřebiteli na svém on-line rozhraní </w:t>
      </w:r>
      <w:r w:rsidRPr="00D10805">
        <w:rPr>
          <w:rFonts w:ascii="Arial" w:hAnsi="Arial" w:cs="Arial"/>
          <w:b/>
          <w:bCs/>
          <w:sz w:val="20"/>
          <w:szCs w:val="20"/>
        </w:rPr>
        <w:t>tlačítko nebo obdobný ovládací prvek</w:t>
      </w:r>
      <w:r w:rsidRPr="00D10805">
        <w:rPr>
          <w:rFonts w:ascii="Arial" w:hAnsi="Arial" w:cs="Arial"/>
          <w:sz w:val="20"/>
          <w:szCs w:val="20"/>
        </w:rPr>
        <w:t xml:space="preserve"> (dále jen „tlačítko“) </w:t>
      </w:r>
      <w:r w:rsidRPr="00D10805">
        <w:rPr>
          <w:rFonts w:ascii="Arial" w:hAnsi="Arial" w:cs="Arial"/>
          <w:b/>
          <w:bCs/>
          <w:sz w:val="20"/>
          <w:szCs w:val="20"/>
        </w:rPr>
        <w:t>pro odstoupení od smlouvy</w:t>
      </w:r>
      <w:r w:rsidRPr="00D10805">
        <w:rPr>
          <w:rFonts w:ascii="Arial" w:hAnsi="Arial" w:cs="Arial"/>
          <w:sz w:val="20"/>
          <w:szCs w:val="20"/>
        </w:rPr>
        <w:t>. Toto tlačítko musí být v on-line rozhraní viditelně zobrazeno, snadno přístupné spotřebiteli a dostupné nepřetržitě po celou lhůtu pro odstoupení od smlouvy. Také musí být jasně a čitelně označeno slovy „</w:t>
      </w:r>
      <w:r w:rsidRPr="00D10805">
        <w:rPr>
          <w:rFonts w:ascii="Arial" w:hAnsi="Arial" w:cs="Arial"/>
          <w:b/>
          <w:bCs/>
          <w:i/>
          <w:iCs/>
          <w:sz w:val="20"/>
          <w:szCs w:val="20"/>
        </w:rPr>
        <w:t>Odstoupit od smlouvy</w:t>
      </w:r>
      <w:r w:rsidRPr="00D10805">
        <w:rPr>
          <w:rFonts w:ascii="Arial" w:hAnsi="Arial" w:cs="Arial"/>
          <w:sz w:val="20"/>
          <w:szCs w:val="20"/>
        </w:rPr>
        <w:t>“ nebo jinou odpovídající jednoznačnou formulací. Důvodová zpráva k návrhu předmětného zákona uvádí dále tyto formulace: „</w:t>
      </w:r>
      <w:r w:rsidRPr="00D10805">
        <w:rPr>
          <w:rFonts w:ascii="Arial" w:hAnsi="Arial" w:cs="Arial"/>
          <w:i/>
          <w:iCs/>
          <w:sz w:val="20"/>
          <w:szCs w:val="20"/>
        </w:rPr>
        <w:t>odstup zde</w:t>
      </w:r>
      <w:r w:rsidRPr="00D10805">
        <w:rPr>
          <w:rFonts w:ascii="Arial" w:hAnsi="Arial" w:cs="Arial"/>
          <w:sz w:val="20"/>
          <w:szCs w:val="20"/>
        </w:rPr>
        <w:t>“ nebo „</w:t>
      </w:r>
      <w:r w:rsidRPr="00D10805">
        <w:rPr>
          <w:rFonts w:ascii="Arial" w:hAnsi="Arial" w:cs="Arial"/>
          <w:i/>
          <w:iCs/>
          <w:sz w:val="20"/>
          <w:szCs w:val="20"/>
        </w:rPr>
        <w:t>odstoupení od smlouvy</w:t>
      </w:r>
      <w:r w:rsidRPr="00D10805">
        <w:rPr>
          <w:rFonts w:ascii="Arial" w:hAnsi="Arial" w:cs="Arial"/>
          <w:sz w:val="20"/>
          <w:szCs w:val="20"/>
        </w:rPr>
        <w:t xml:space="preserve">“. Pro spotřebitele by tak mělo být snadné a jednoduché toto tlačítko najít a mít k němu přístup (podnikatel jej může zpřístupnit spotřebiteli např. prostřednictvím hypertextového odkazu). V této souvislosti je potřeba dodat, že </w:t>
      </w:r>
      <w:r w:rsidRPr="00D10805">
        <w:rPr>
          <w:rFonts w:ascii="Arial" w:hAnsi="Arial" w:cs="Arial"/>
          <w:b/>
          <w:bCs/>
          <w:sz w:val="20"/>
          <w:szCs w:val="20"/>
        </w:rPr>
        <w:t>spotřebitel by neměl činit úkony za účelem nalezení tlačítka, nebo přístupu k němu</w:t>
      </w:r>
      <w:r w:rsidRPr="00D10805">
        <w:rPr>
          <w:rFonts w:ascii="Arial" w:hAnsi="Arial" w:cs="Arial"/>
          <w:sz w:val="20"/>
          <w:szCs w:val="20"/>
        </w:rPr>
        <w:t>, jako např. stáhnout si aplikaci, pokud prostřednictvím dané aplikace nebyla uzavřena dotčená smlouva.</w:t>
      </w:r>
    </w:p>
    <w:p w14:paraId="5BDC8AE5" w14:textId="77777777" w:rsidR="00D10805" w:rsidRPr="00D10805" w:rsidRDefault="00D10805" w:rsidP="00D10805">
      <w:pPr>
        <w:jc w:val="both"/>
        <w:rPr>
          <w:rFonts w:ascii="Arial" w:hAnsi="Arial" w:cs="Arial"/>
          <w:sz w:val="20"/>
          <w:szCs w:val="20"/>
        </w:rPr>
      </w:pPr>
      <w:r w:rsidRPr="00D10805">
        <w:rPr>
          <w:rFonts w:ascii="Arial" w:hAnsi="Arial" w:cs="Arial"/>
          <w:sz w:val="20"/>
          <w:szCs w:val="20"/>
        </w:rPr>
        <w:t xml:space="preserve">Dle důvodové zprávy může být z hlediska podnikatele snazší tuto povinnost splnit např. trvalým zpřístupněním tlačítka pro odstoupení od smlouvy, tedy bez vazby na běh lhůty pro odstoupení u konkrétní smlouvy nebo konkrétního spotřebitele. </w:t>
      </w:r>
    </w:p>
    <w:p w14:paraId="36C95BDE" w14:textId="77777777" w:rsidR="00D10805" w:rsidRPr="00D10805" w:rsidRDefault="00D10805" w:rsidP="00D10805">
      <w:pPr>
        <w:jc w:val="both"/>
        <w:rPr>
          <w:rFonts w:ascii="Arial" w:hAnsi="Arial" w:cs="Arial"/>
          <w:sz w:val="20"/>
          <w:szCs w:val="20"/>
        </w:rPr>
      </w:pPr>
      <w:r w:rsidRPr="00D10805">
        <w:rPr>
          <w:rFonts w:ascii="Arial" w:hAnsi="Arial" w:cs="Arial"/>
          <w:sz w:val="20"/>
          <w:szCs w:val="20"/>
        </w:rPr>
        <w:t xml:space="preserve">Jakmile se spotřebitel rozhodne od smlouvy odstoupit a využije k tomu tlačítko pro odstoupení od smlouvy, měl by být vyzván k vyplnění prohlášení o odstoupení od smlouvy, přičemž v tomto prohlášení by měl mít možnost sám uvést, nebo potvrdit předvyplněné informace týkající se jeho jména a příjmení, identifikace smlouvy a údaje o elektronickém prostředku pro zaslání potvrzení o přijetí prohlášení o odstoupení od smlouvy (např. e-mailová adresa spotřebitele). Důvodová zpráva v této souvislosti dále uvádí, že spotřebitel, který již prokázal svou totožnost třeba tím, že se přihlásil do svého uživatelského účtu, by měl mít možnost odstoupit od smlouvy, aniž by musel znovu uvést svou totožnost nebo případně identifikaci smlouvy, od níž si přeje odstoupit. </w:t>
      </w:r>
    </w:p>
    <w:p w14:paraId="65D623F8" w14:textId="77777777" w:rsidR="00D10805" w:rsidRPr="00D10805" w:rsidRDefault="00D10805" w:rsidP="00D10805">
      <w:pPr>
        <w:jc w:val="both"/>
        <w:rPr>
          <w:rFonts w:ascii="Arial" w:hAnsi="Arial" w:cs="Arial"/>
          <w:sz w:val="20"/>
          <w:szCs w:val="20"/>
        </w:rPr>
      </w:pPr>
      <w:r w:rsidRPr="00D10805">
        <w:rPr>
          <w:rFonts w:ascii="Arial" w:hAnsi="Arial" w:cs="Arial"/>
          <w:sz w:val="20"/>
          <w:szCs w:val="20"/>
        </w:rPr>
        <w:t>Podnikatel bude dále povinen umožnit spotřebiteli odeslat prohlášení o odstoupení od smlouvy, a to prostřednictvím tlačítka pro potvrzení, které musí být opět označeno snadno čitelným způsobem slovy: „</w:t>
      </w:r>
      <w:r w:rsidRPr="00D10805">
        <w:rPr>
          <w:rFonts w:ascii="Arial" w:hAnsi="Arial" w:cs="Arial"/>
          <w:b/>
          <w:bCs/>
          <w:i/>
          <w:iCs/>
          <w:sz w:val="20"/>
          <w:szCs w:val="20"/>
        </w:rPr>
        <w:t xml:space="preserve">Potvrdit odstoupení od smlouvy“ </w:t>
      </w:r>
      <w:r w:rsidRPr="00D10805">
        <w:rPr>
          <w:rFonts w:ascii="Arial" w:hAnsi="Arial" w:cs="Arial"/>
          <w:b/>
          <w:bCs/>
          <w:sz w:val="20"/>
          <w:szCs w:val="20"/>
        </w:rPr>
        <w:t>nebo odpovídající jednoznačnou formulací</w:t>
      </w:r>
      <w:r w:rsidRPr="00D10805">
        <w:rPr>
          <w:rFonts w:ascii="Arial" w:hAnsi="Arial" w:cs="Arial"/>
          <w:sz w:val="20"/>
          <w:szCs w:val="20"/>
        </w:rPr>
        <w:t>. Tento prvek má zabránit nezamýšlenému uplatňování práva na odstoupení od smlouvy ze strany spotřebitelů.</w:t>
      </w:r>
    </w:p>
    <w:p w14:paraId="632ED681" w14:textId="77777777" w:rsidR="00D10805" w:rsidRPr="00D10805" w:rsidRDefault="00D10805" w:rsidP="00D10805">
      <w:pPr>
        <w:jc w:val="both"/>
        <w:rPr>
          <w:rFonts w:ascii="Arial" w:hAnsi="Arial" w:cs="Arial"/>
          <w:sz w:val="20"/>
          <w:szCs w:val="20"/>
        </w:rPr>
      </w:pPr>
      <w:r w:rsidRPr="00D10805">
        <w:rPr>
          <w:rFonts w:ascii="Arial" w:hAnsi="Arial" w:cs="Arial"/>
          <w:sz w:val="20"/>
          <w:szCs w:val="20"/>
        </w:rPr>
        <w:t xml:space="preserve">Jak vyplývá z nového § 1830a OZ, povinnost podnikatele umožnit spotřebiteli odstoupit od smlouvy prohlášením učiněným v on-line rozhraní zahrnuje všechny výše popsané prvky. Aby podnikatel splnil povinnost vyplývající z daného ustanovení, bude muset zajistit jednak tlačítko pro odstoupení, dále možnost vyplnění prohlášení o odstoupení nebo potvrzení předem vyplněných údajů a také jeho následné odeslání prostřednictvím tlačítka pro potvrzení. </w:t>
      </w:r>
    </w:p>
    <w:p w14:paraId="16E804E8" w14:textId="77777777" w:rsidR="00D10805" w:rsidRPr="00D10805" w:rsidRDefault="00D10805" w:rsidP="00D10805">
      <w:pPr>
        <w:jc w:val="both"/>
        <w:rPr>
          <w:rFonts w:ascii="Arial" w:hAnsi="Arial" w:cs="Arial"/>
          <w:sz w:val="20"/>
          <w:szCs w:val="20"/>
        </w:rPr>
      </w:pPr>
      <w:r w:rsidRPr="00D10805">
        <w:rPr>
          <w:rFonts w:ascii="Arial" w:hAnsi="Arial" w:cs="Arial"/>
          <w:sz w:val="20"/>
          <w:szCs w:val="20"/>
        </w:rPr>
        <w:t>Poslední odstavec předmětného ustanovení řeší potvrzení přijetí prohlášení o odstoupení od smlouvy ze strany podnikatele. Toto potvrzení bude podnikatel povinen učinit bez zbytečného odkladu poté, co spotřebitel odešle prohlášení o odstoupení od smlouvy. V potvrzení je potřeba uvést obsah prohlášení o odstoupení od smlouvy a také datum a čas jeho odeslání spotřebitelem. Potvrzení by měl spotřebitel obdržet v textové podobě prostřednictvím elektronického prostředku, který uvedl v prohlášení o odstoupení (tedy např. prostřednictvím e-mailové zprávy). V této souvislosti je vhodné připomenout, že textová podoba je dle ust. § 1819 OZ zachována, jsou-li údaje poskytnuty na listině nebo na jiném trvalém nosiči dat, který umožňuje adresátovi uchovat jemu určené údaje tak, aby mohly být využívány po dobu přiměřenou jejich účelu, a který umožňuje jejich nezměněnou reprodukci.</w:t>
      </w:r>
    </w:p>
    <w:p w14:paraId="5E10FD4A" w14:textId="77777777" w:rsidR="00D10805" w:rsidRPr="00D10805" w:rsidRDefault="00D10805" w:rsidP="00D10805">
      <w:pPr>
        <w:jc w:val="both"/>
        <w:rPr>
          <w:rFonts w:ascii="Arial" w:hAnsi="Arial" w:cs="Arial"/>
          <w:sz w:val="20"/>
          <w:szCs w:val="20"/>
        </w:rPr>
      </w:pPr>
      <w:r w:rsidRPr="00D10805">
        <w:rPr>
          <w:rFonts w:ascii="Arial" w:hAnsi="Arial" w:cs="Arial"/>
          <w:sz w:val="20"/>
          <w:szCs w:val="20"/>
        </w:rPr>
        <w:lastRenderedPageBreak/>
        <w:t xml:space="preserve">S výše popsanou úpravou nového způsobu uplatnění práva na odstoupení od smlouvy uzavřené distančním způsobem v on-line rozhraní úzce souvisí předsmluvní informační povinnost podnikatele informovat o možnosti odstoupit od smlouvy také prostřednictvím tlačítka pro odstoupení od smlouvy a o jeho umístění, přičemž tato povinnost bude upravena v ust. § 1820 odst. 1 písm. i) OZ pro smlouvy uzavřené na dálku s výjimkou smluv uvedených v ust. § 1840 OZ a pro smlouvy o finančních službách bude tato informační povinnost upravena v ust. § 1843 odst. 1 písm. r) OZ. </w:t>
      </w:r>
    </w:p>
    <w:p w14:paraId="4CD1E4E3" w14:textId="77777777" w:rsidR="00D10805" w:rsidRPr="00D10805" w:rsidRDefault="00D10805" w:rsidP="00D10805">
      <w:pPr>
        <w:jc w:val="both"/>
        <w:rPr>
          <w:rFonts w:ascii="Arial" w:hAnsi="Arial" w:cs="Arial"/>
          <w:sz w:val="20"/>
          <w:szCs w:val="20"/>
        </w:rPr>
      </w:pPr>
      <w:r w:rsidRPr="00D10805">
        <w:rPr>
          <w:rFonts w:ascii="Arial" w:hAnsi="Arial" w:cs="Arial"/>
          <w:sz w:val="20"/>
          <w:szCs w:val="20"/>
        </w:rPr>
        <w:t xml:space="preserve">Novelizované ust. § 1820 odst. 1 písm. i) OZ pak zní následovně: </w:t>
      </w:r>
    </w:p>
    <w:p w14:paraId="2B46AC9C" w14:textId="77777777" w:rsidR="00D10805" w:rsidRPr="00D10805" w:rsidRDefault="00D10805" w:rsidP="00D10805">
      <w:pPr>
        <w:jc w:val="both"/>
        <w:rPr>
          <w:rFonts w:ascii="Arial" w:hAnsi="Arial" w:cs="Arial"/>
          <w:sz w:val="20"/>
          <w:szCs w:val="20"/>
        </w:rPr>
      </w:pPr>
      <w:r w:rsidRPr="00D10805">
        <w:rPr>
          <w:rFonts w:ascii="Arial" w:hAnsi="Arial" w:cs="Arial"/>
          <w:sz w:val="20"/>
          <w:szCs w:val="20"/>
        </w:rPr>
        <w:t>„</w:t>
      </w:r>
      <w:r w:rsidRPr="00D10805">
        <w:rPr>
          <w:rFonts w:ascii="Arial" w:hAnsi="Arial" w:cs="Arial"/>
          <w:i/>
          <w:iCs/>
          <w:sz w:val="20"/>
          <w:szCs w:val="20"/>
        </w:rPr>
        <w:t>má-li spotřebitel právo odstoupit od smlouvy, podmínky, lhůtu a postup pro uplatnění tohoto práva, jakož i vzorový formulář pro odstoupení od smlouvy, a v případě smlouvy uzavírané distančním způsobem prostřednictvím on-line rozhraní i údaje o možnosti odstoupit od smlouvy také použitím tlačítka nebo obdobného ovládacího prvku pro odstoupení od smlouvy a o jejich umístění; náležitosti vzorového formuláře stanoví prováděcí právní předpis</w:t>
      </w:r>
      <w:r w:rsidRPr="00D10805">
        <w:rPr>
          <w:rFonts w:ascii="Arial" w:hAnsi="Arial" w:cs="Arial"/>
          <w:sz w:val="20"/>
          <w:szCs w:val="20"/>
        </w:rPr>
        <w:t>.“</w:t>
      </w:r>
    </w:p>
    <w:p w14:paraId="5158B5D6" w14:textId="77777777" w:rsidR="00D10805" w:rsidRPr="00D10805" w:rsidRDefault="00D10805" w:rsidP="00D10805">
      <w:pPr>
        <w:jc w:val="both"/>
        <w:rPr>
          <w:rFonts w:ascii="Arial" w:hAnsi="Arial" w:cs="Arial"/>
          <w:sz w:val="20"/>
          <w:szCs w:val="20"/>
        </w:rPr>
      </w:pPr>
      <w:r w:rsidRPr="00D10805">
        <w:rPr>
          <w:rFonts w:ascii="Arial" w:hAnsi="Arial" w:cs="Arial"/>
          <w:sz w:val="20"/>
          <w:szCs w:val="20"/>
        </w:rPr>
        <w:t xml:space="preserve">Závěrem je vhodné doplnit, že po nabytí účinnosti zákona č. 159/2026 Sb. se podnikatel, který v rozporu s ust. § 1830a odst. 1 OZ neumožní spotřebiteli odstoupit od smlouvy také prohlášením učiněným v on-line rozhraní použitím tlačítka pro odstoupení od smlouvy nebo v rozporu s ust. § 1830a odst. 5 OZ nepotvrdí spotřebiteli přijetí prohlášení o odstoupení od smlouvy, dopustí přestupku dle zákona o ochraně spotřebitele, který je rovněž zákonem č. 159/2026 Sb. novelizován. </w:t>
      </w:r>
    </w:p>
    <w:p w14:paraId="66E0CC1E" w14:textId="77777777" w:rsidR="00D10805" w:rsidRPr="00D10805" w:rsidRDefault="00D10805" w:rsidP="00B440FC">
      <w:pPr>
        <w:jc w:val="both"/>
        <w:rPr>
          <w:rFonts w:ascii="Arial" w:hAnsi="Arial" w:cs="Arial"/>
          <w:sz w:val="20"/>
          <w:szCs w:val="20"/>
        </w:rPr>
      </w:pPr>
    </w:p>
    <w:sectPr w:rsidR="00D10805" w:rsidRPr="00D10805" w:rsidSect="00663C7B">
      <w:headerReference w:type="default" r:id="rId9"/>
      <w:footerReference w:type="default" r:id="rId10"/>
      <w:pgSz w:w="11906" w:h="16838"/>
      <w:pgMar w:top="1134" w:right="1417" w:bottom="1701"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0395C" w14:textId="77777777" w:rsidR="00B223EA" w:rsidRDefault="00B223EA" w:rsidP="00807D68">
      <w:pPr>
        <w:spacing w:after="0" w:line="240" w:lineRule="auto"/>
      </w:pPr>
      <w:r>
        <w:separator/>
      </w:r>
    </w:p>
  </w:endnote>
  <w:endnote w:type="continuationSeparator" w:id="0">
    <w:p w14:paraId="7C15D1F0" w14:textId="77777777" w:rsidR="00B223EA" w:rsidRDefault="00B223EA" w:rsidP="008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7FA6" w14:textId="3A1BD01E" w:rsidR="00F34A6A" w:rsidRPr="000B3C18" w:rsidRDefault="00663C7B" w:rsidP="00663C7B">
    <w:pPr>
      <w:spacing w:line="276" w:lineRule="auto"/>
      <w:ind w:left="5664" w:firstLine="708"/>
      <w:rPr>
        <w:rFonts w:ascii="Arial" w:hAnsi="Arial" w:cs="Arial"/>
        <w:bCs/>
        <w:color w:val="2658A5"/>
        <w:sz w:val="18"/>
        <w:szCs w:val="18"/>
      </w:rPr>
    </w:pPr>
    <w:r w:rsidRPr="000B3C18">
      <w:rPr>
        <w:rFonts w:ascii="Arial" w:hAnsi="Arial" w:cs="Arial"/>
        <w:noProof/>
        <w:color w:val="2658A5"/>
        <w:sz w:val="18"/>
        <w:szCs w:val="18"/>
        <w:lang w:eastAsia="cs-CZ"/>
      </w:rPr>
      <mc:AlternateContent>
        <mc:Choice Requires="wps">
          <w:drawing>
            <wp:anchor distT="0" distB="0" distL="114300" distR="114300" simplePos="0" relativeHeight="251658240" behindDoc="1" locked="0" layoutInCell="1" allowOverlap="1" wp14:anchorId="726B7EA6" wp14:editId="32D08E0D">
              <wp:simplePos x="0" y="0"/>
              <wp:positionH relativeFrom="column">
                <wp:posOffset>3472180</wp:posOffset>
              </wp:positionH>
              <wp:positionV relativeFrom="paragraph">
                <wp:posOffset>10160</wp:posOffset>
              </wp:positionV>
              <wp:extent cx="2361564" cy="653414"/>
              <wp:effectExtent l="0" t="0" r="127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4" cy="653414"/>
                      </a:xfrm>
                      <a:prstGeom prst="rect">
                        <a:avLst/>
                      </a:prstGeom>
                      <a:solidFill>
                        <a:srgbClr val="FFFFFF"/>
                      </a:solidFill>
                      <a:ln w="9525">
                        <a:noFill/>
                        <a:miter lim="800000"/>
                        <a:headEnd/>
                        <a:tailEnd/>
                      </a:ln>
                    </wps:spPr>
                    <wps:txbx>
                      <w:txbxContent>
                        <w:p w14:paraId="471F7FE2" w14:textId="6D9DD232" w:rsidR="00663C7B" w:rsidRPr="0090767D" w:rsidRDefault="00663C7B" w:rsidP="00663C7B">
                          <w:pPr>
                            <w:jc w:val="right"/>
                            <w:rPr>
                              <w:rFonts w:ascii="Arial" w:hAnsi="Arial" w:cs="Arial"/>
                              <w:sz w:val="18"/>
                              <w:szCs w:val="18"/>
                            </w:rPr>
                          </w:pPr>
                          <w:r w:rsidRPr="0090767D">
                            <w:rPr>
                              <w:rFonts w:ascii="Arial" w:hAnsi="Arial" w:cs="Arial"/>
                              <w:bCs/>
                              <w:color w:val="2658A5"/>
                              <w:sz w:val="18"/>
                              <w:szCs w:val="18"/>
                            </w:rPr>
                            <w:t>Telefon: +420 296 366 233</w:t>
                          </w:r>
                          <w:r w:rsidRPr="0090767D">
                            <w:rPr>
                              <w:rFonts w:ascii="Arial" w:hAnsi="Arial" w:cs="Arial"/>
                              <w:bCs/>
                              <w:color w:val="2658A5"/>
                              <w:sz w:val="18"/>
                              <w:szCs w:val="18"/>
                            </w:rPr>
                            <w:br/>
                            <w:t>Mobil: +420 731 553 732</w:t>
                          </w:r>
                          <w:r w:rsidRPr="0090767D">
                            <w:rPr>
                              <w:rFonts w:ascii="Arial" w:hAnsi="Arial" w:cs="Arial"/>
                              <w:bCs/>
                              <w:color w:val="2658A5"/>
                              <w:sz w:val="18"/>
                              <w:szCs w:val="18"/>
                            </w:rPr>
                            <w:br/>
                            <w:t>E-mail:</w:t>
                          </w:r>
                          <w:r w:rsidR="005A3A49" w:rsidRPr="0090767D">
                            <w:rPr>
                              <w:rFonts w:ascii="Arial" w:hAnsi="Arial" w:cs="Arial"/>
                              <w:bCs/>
                              <w:color w:val="2658A5"/>
                              <w:sz w:val="18"/>
                              <w:szCs w:val="18"/>
                            </w:rPr>
                            <w:t xml:space="preserve"> </w:t>
                          </w:r>
                          <w:r w:rsidRPr="0090767D">
                            <w:rPr>
                              <w:rFonts w:ascii="Arial" w:hAnsi="Arial" w:cs="Arial"/>
                              <w:bCs/>
                              <w:color w:val="2658A5"/>
                              <w:sz w:val="18"/>
                              <w:szCs w:val="18"/>
                            </w:rPr>
                            <w:t>mluvci</w:t>
                          </w:r>
                          <w:r w:rsidRPr="0090767D">
                            <w:rPr>
                              <w:rFonts w:ascii="Arial" w:hAnsi="Arial" w:cs="Arial"/>
                              <w:bCs/>
                              <w:color w:val="2658A5"/>
                              <w:sz w:val="18"/>
                              <w:szCs w:val="18"/>
                              <w:lang w:val="de-AT"/>
                            </w:rPr>
                            <w:t>@coi.</w:t>
                          </w:r>
                          <w:r w:rsidR="005A3A49" w:rsidRPr="0090767D">
                            <w:rPr>
                              <w:rFonts w:ascii="Arial" w:hAnsi="Arial" w:cs="Arial"/>
                              <w:bCs/>
                              <w:color w:val="2658A5"/>
                              <w:sz w:val="18"/>
                              <w:szCs w:val="18"/>
                              <w:lang w:val="de-AT"/>
                            </w:rPr>
                            <w:t>gov.</w:t>
                          </w:r>
                          <w:r w:rsidRPr="0090767D">
                            <w:rPr>
                              <w:rFonts w:ascii="Arial" w:hAnsi="Arial" w:cs="Arial"/>
                              <w:bCs/>
                              <w:color w:val="2658A5"/>
                              <w:sz w:val="18"/>
                              <w:szCs w:val="18"/>
                              <w:lang w:val="de-AT"/>
                            </w:rPr>
                            <w:t>cz</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726B7EA6" id="_x0000_t202" coordsize="21600,21600" o:spt="202" path="m,l,21600r21600,l21600,xe">
              <v:stroke joinstyle="miter"/>
              <v:path gradientshapeok="t" o:connecttype="rect"/>
            </v:shapetype>
            <v:shape id="Textové pole 2" o:spid="_x0000_s1026" type="#_x0000_t202" style="position:absolute;left:0;text-align:left;margin-left:273.4pt;margin-top:.8pt;width:185.95pt;height:5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ksDgIAAPYDAAAOAAAAZHJzL2Uyb0RvYy54bWysU9uO2yAQfa/Uf0C8N46zTrprxVlts01V&#10;aXuRtv0AjHGMCgwFEjv9+h2wN5u2b1V5QAwznJk5c1jfDlqRo3BegqloPptTIgyHRpp9Rb9/2725&#10;psQHZhqmwIiKnoSnt5vXr9a9LcUCOlCNcARBjC97W9EuBFtmmeed0MzPwAqDzhacZgFNt88ax3pE&#10;1ypbzOerrAfXWAdceI+396OTbhJ+2woevrStF4GoimJtIe0u7XXcs82alXvHbCf5VAb7hyo0kwaT&#10;nqHuWWDk4ORfUFpyBx7aMOOgM2hbyUXqAbvJ539089gxK1IvSI63Z5r8/4Pln4+P9qsjYXgHAw4w&#10;NeHtA/AfnhjYdszsxZ1z0HeCNZg4j5RlvfXl9DRS7UsfQer+EzQ4ZHYIkICG1unICvZJEB0HcDqT&#10;LoZAOF4urlb5clVQwtG3Wl4VeZFSsPL5tXU+fBCgSTxU1OFQEzo7PvgQq2Hlc0hM5kHJZieVSobb&#10;11vlyJGhAHZpTei/hSlD+oreLBfLhGwgvk/a0DKgQJXUFb2exzVKJrLx3jQpJDCpxjNWosxET2Rk&#10;5CYM9YCBkaYamhMS5WAUIn4cPHTgflHSowgr6n8emBOUqI8Gyb7JiyKqNhnF8u0CDXfpqS89zHCE&#10;qmigZDxuQ1J64sHe4VB2MvH1UslUK4or0Th9hKjeSztFvXzXzRMAAAD//wMAUEsDBBQABgAIAAAA&#10;IQD7cM4y3QAAAAkBAAAPAAAAZHJzL2Rvd25yZXYueG1sTI8xT8MwEIV3JP6DdUhs1AlqQhviVAiJ&#10;BXWghYHxGl/jkNgOsdOGf88x0fHpO733XbmZbS9ONIbWOwXpIgFBrva6dY2Cj/eXuxWIENFp7L0j&#10;BT8UYFNdX5VYaH92OzrtYyO4xIUCFZgYh0LKUBuyGBZ+IMfs6EeLkePYSD3imcttL++TJJcWW8cL&#10;Bgd6NlR3+8nyyDbU085/f6XbTn6aLsfszbwqdXszPz2CiDTH/2P402d1qNjp4Ceng+gVZMuc1SOD&#10;HATzdbp6AHHgnCwzkFUpLz+ofgEAAP//AwBQSwECLQAUAAYACAAAACEAtoM4kv4AAADhAQAAEwAA&#10;AAAAAAAAAAAAAAAAAAAAW0NvbnRlbnRfVHlwZXNdLnhtbFBLAQItABQABgAIAAAAIQA4/SH/1gAA&#10;AJQBAAALAAAAAAAAAAAAAAAAAC8BAABfcmVscy8ucmVsc1BLAQItABQABgAIAAAAIQAvUgksDgIA&#10;APYDAAAOAAAAAAAAAAAAAAAAAC4CAABkcnMvZTJvRG9jLnhtbFBLAQItABQABgAIAAAAIQD7cM4y&#10;3QAAAAkBAAAPAAAAAAAAAAAAAAAAAGgEAABkcnMvZG93bnJldi54bWxQSwUGAAAAAAQABADzAAAA&#10;cgUAAAAA&#10;" stroked="f">
              <v:textbox style="mso-fit-shape-to-text:t">
                <w:txbxContent>
                  <w:p w14:paraId="471F7FE2" w14:textId="6D9DD232" w:rsidR="00663C7B" w:rsidRPr="0090767D" w:rsidRDefault="00663C7B" w:rsidP="00663C7B">
                    <w:pPr>
                      <w:jc w:val="right"/>
                      <w:rPr>
                        <w:rFonts w:ascii="Arial" w:hAnsi="Arial" w:cs="Arial"/>
                        <w:sz w:val="18"/>
                        <w:szCs w:val="18"/>
                      </w:rPr>
                    </w:pPr>
                    <w:r w:rsidRPr="0090767D">
                      <w:rPr>
                        <w:rFonts w:ascii="Arial" w:hAnsi="Arial" w:cs="Arial"/>
                        <w:bCs/>
                        <w:color w:val="2658A5"/>
                        <w:sz w:val="18"/>
                        <w:szCs w:val="18"/>
                      </w:rPr>
                      <w:t>Telefon: +420 296 366 233</w:t>
                    </w:r>
                    <w:r w:rsidRPr="0090767D">
                      <w:rPr>
                        <w:rFonts w:ascii="Arial" w:hAnsi="Arial" w:cs="Arial"/>
                        <w:bCs/>
                        <w:color w:val="2658A5"/>
                        <w:sz w:val="18"/>
                        <w:szCs w:val="18"/>
                      </w:rPr>
                      <w:br/>
                      <w:t>Mobil: +420 731 553 732</w:t>
                    </w:r>
                    <w:r w:rsidRPr="0090767D">
                      <w:rPr>
                        <w:rFonts w:ascii="Arial" w:hAnsi="Arial" w:cs="Arial"/>
                        <w:bCs/>
                        <w:color w:val="2658A5"/>
                        <w:sz w:val="18"/>
                        <w:szCs w:val="18"/>
                      </w:rPr>
                      <w:br/>
                      <w:t>E-mail:</w:t>
                    </w:r>
                    <w:r w:rsidR="005A3A49" w:rsidRPr="0090767D">
                      <w:rPr>
                        <w:rFonts w:ascii="Arial" w:hAnsi="Arial" w:cs="Arial"/>
                        <w:bCs/>
                        <w:color w:val="2658A5"/>
                        <w:sz w:val="18"/>
                        <w:szCs w:val="18"/>
                      </w:rPr>
                      <w:t xml:space="preserve"> </w:t>
                    </w:r>
                    <w:r w:rsidRPr="0090767D">
                      <w:rPr>
                        <w:rFonts w:ascii="Arial" w:hAnsi="Arial" w:cs="Arial"/>
                        <w:bCs/>
                        <w:color w:val="2658A5"/>
                        <w:sz w:val="18"/>
                        <w:szCs w:val="18"/>
                      </w:rPr>
                      <w:t>mluvci</w:t>
                    </w:r>
                    <w:r w:rsidRPr="0090767D">
                      <w:rPr>
                        <w:rFonts w:ascii="Arial" w:hAnsi="Arial" w:cs="Arial"/>
                        <w:bCs/>
                        <w:color w:val="2658A5"/>
                        <w:sz w:val="18"/>
                        <w:szCs w:val="18"/>
                        <w:lang w:val="de-AT"/>
                      </w:rPr>
                      <w:t>@coi.</w:t>
                    </w:r>
                    <w:r w:rsidR="005A3A49" w:rsidRPr="0090767D">
                      <w:rPr>
                        <w:rFonts w:ascii="Arial" w:hAnsi="Arial" w:cs="Arial"/>
                        <w:bCs/>
                        <w:color w:val="2658A5"/>
                        <w:sz w:val="18"/>
                        <w:szCs w:val="18"/>
                        <w:lang w:val="de-AT"/>
                      </w:rPr>
                      <w:t>gov.</w:t>
                    </w:r>
                    <w:r w:rsidRPr="0090767D">
                      <w:rPr>
                        <w:rFonts w:ascii="Arial" w:hAnsi="Arial" w:cs="Arial"/>
                        <w:bCs/>
                        <w:color w:val="2658A5"/>
                        <w:sz w:val="18"/>
                        <w:szCs w:val="18"/>
                        <w:lang w:val="de-AT"/>
                      </w:rPr>
                      <w:t>cz</w:t>
                    </w:r>
                  </w:p>
                </w:txbxContent>
              </v:textbox>
            </v:shape>
          </w:pict>
        </mc:Fallback>
      </mc:AlternateContent>
    </w:r>
    <w:r w:rsidRPr="000B3C18">
      <w:rPr>
        <w:rFonts w:ascii="Arial" w:hAnsi="Arial" w:cs="Arial"/>
        <w:noProof/>
        <w:color w:val="2658A5"/>
        <w:sz w:val="18"/>
        <w:szCs w:val="18"/>
        <w:lang w:eastAsia="cs-CZ"/>
      </w:rPr>
      <mc:AlternateContent>
        <mc:Choice Requires="wps">
          <w:drawing>
            <wp:anchor distT="0" distB="0" distL="114300" distR="114300" simplePos="0" relativeHeight="251660288" behindDoc="1" locked="0" layoutInCell="1" allowOverlap="1" wp14:anchorId="4341E66F" wp14:editId="160B7286">
              <wp:simplePos x="0" y="0"/>
              <wp:positionH relativeFrom="column">
                <wp:posOffset>-109220</wp:posOffset>
              </wp:positionH>
              <wp:positionV relativeFrom="paragraph">
                <wp:posOffset>7620</wp:posOffset>
              </wp:positionV>
              <wp:extent cx="2085975" cy="1404620"/>
              <wp:effectExtent l="0" t="0" r="9525"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noFill/>
                        <a:miter lim="800000"/>
                        <a:headEnd/>
                        <a:tailEnd/>
                      </a:ln>
                    </wps:spPr>
                    <wps:txbx>
                      <w:txbxContent>
                        <w:p w14:paraId="062011B3" w14:textId="70881CB0" w:rsidR="00663C7B" w:rsidRPr="0090767D" w:rsidRDefault="00663C7B" w:rsidP="00663C7B">
                          <w:pPr>
                            <w:rPr>
                              <w:rFonts w:ascii="Arial" w:hAnsi="Arial" w:cs="Arial"/>
                              <w:sz w:val="18"/>
                              <w:szCs w:val="18"/>
                            </w:rPr>
                          </w:pPr>
                          <w:r w:rsidRPr="0090767D">
                            <w:rPr>
                              <w:rFonts w:ascii="Arial" w:hAnsi="Arial" w:cs="Arial"/>
                              <w:color w:val="2658A5"/>
                              <w:sz w:val="18"/>
                              <w:szCs w:val="18"/>
                            </w:rPr>
                            <w:t>Kontakt: tiskový mluvčí ČOI</w:t>
                          </w:r>
                          <w:r w:rsidRPr="0090767D">
                            <w:rPr>
                              <w:rFonts w:ascii="Arial" w:hAnsi="Arial" w:cs="Arial"/>
                              <w:color w:val="2658A5"/>
                              <w:sz w:val="18"/>
                              <w:szCs w:val="18"/>
                            </w:rPr>
                            <w:br/>
                            <w:t>Mgr. František Kotrba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341E66F" id="_x0000_s1027" type="#_x0000_t202" style="position:absolute;left:0;text-align:left;margin-left:-8.6pt;margin-top:.6pt;width:164.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w9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9ZvlysbhecSYpN5/n8Zpbakoni+bhDHz4q6FiclBypq0leHB99iOmI4nlLvM2D0fVOG5MW&#10;uK+2BtlRkAN26UsVvNpmLOtLvlrMFknZQjyfzNHpQA41uiv5Mo/f2TMRxwdbpy1BaHOeUybGjnwi&#10;kjOcMFQD0/UIL+KqoD4RMISzIekB0aQF/M1ZT2Ysuf91EKg4M58sQV9N5/Po3rSYL26JEMPrSHUd&#10;EVaSVMkDZ+fpNiTHJxzunpqz0wnbSyZjymSyRHN8ENHF1+u06+XZbv4AAAD//wMAUEsDBBQABgAI&#10;AAAAIQDUeHuJ3QAAAAkBAAAPAAAAZHJzL2Rvd25yZXYueG1sTI89T8MwEIZ3JP6DdUhsreMUCgpx&#10;KoTEgjrQwsB4jY84JLZD7LTh33NMdDqdnlfvR7mZXS+ONMY2eA1qmYEgXwfT+kbD+9vz4h5ETOgN&#10;9sGThh+KsKkuL0osTDj5HR33qRFs4mOBGmxKQyFlrC05jMswkGf2GUaHid+xkWbEE5u7XuZZtpYO&#10;W88JFgd6slR3+8lxyDbW0y58f6ltJz9st8bbV/ui9fXV/PgAItGc/sXwV5+rQ8WdDmHyJopew0Ld&#10;5SxlwIf5SqkViIOGPM9vQFalPF9Q/QIAAP//AwBQSwECLQAUAAYACAAAACEAtoM4kv4AAADhAQAA&#10;EwAAAAAAAAAAAAAAAAAAAAAAW0NvbnRlbnRfVHlwZXNdLnhtbFBLAQItABQABgAIAAAAIQA4/SH/&#10;1gAAAJQBAAALAAAAAAAAAAAAAAAAAC8BAABfcmVscy8ucmVsc1BLAQItABQABgAIAAAAIQCqWAw9&#10;EQIAAP4DAAAOAAAAAAAAAAAAAAAAAC4CAABkcnMvZTJvRG9jLnhtbFBLAQItABQABgAIAAAAIQDU&#10;eHuJ3QAAAAkBAAAPAAAAAAAAAAAAAAAAAGsEAABkcnMvZG93bnJldi54bWxQSwUGAAAAAAQABADz&#10;AAAAdQUAAAAA&#10;" stroked="f">
              <v:textbox style="mso-fit-shape-to-text:t">
                <w:txbxContent>
                  <w:p w14:paraId="062011B3" w14:textId="70881CB0" w:rsidR="00663C7B" w:rsidRPr="0090767D" w:rsidRDefault="00663C7B" w:rsidP="00663C7B">
                    <w:pPr>
                      <w:rPr>
                        <w:rFonts w:ascii="Arial" w:hAnsi="Arial" w:cs="Arial"/>
                        <w:sz w:val="18"/>
                        <w:szCs w:val="18"/>
                      </w:rPr>
                    </w:pPr>
                    <w:r w:rsidRPr="0090767D">
                      <w:rPr>
                        <w:rFonts w:ascii="Arial" w:hAnsi="Arial" w:cs="Arial"/>
                        <w:color w:val="2658A5"/>
                        <w:sz w:val="18"/>
                        <w:szCs w:val="18"/>
                      </w:rPr>
                      <w:t>Kontakt: tiskový mluvčí ČOI</w:t>
                    </w:r>
                    <w:r w:rsidRPr="0090767D">
                      <w:rPr>
                        <w:rFonts w:ascii="Arial" w:hAnsi="Arial" w:cs="Arial"/>
                        <w:color w:val="2658A5"/>
                        <w:sz w:val="18"/>
                        <w:szCs w:val="18"/>
                      </w:rPr>
                      <w:br/>
                      <w:t>Mgr. František Kotrba</w:t>
                    </w:r>
                  </w:p>
                </w:txbxContent>
              </v:textbox>
            </v:shape>
          </w:pict>
        </mc:Fallback>
      </mc:AlternateContent>
    </w:r>
  </w:p>
  <w:p w14:paraId="2E86EAD4" w14:textId="77777777" w:rsidR="00F34A6A" w:rsidRPr="005A3A49" w:rsidRDefault="00F34A6A">
    <w:pPr>
      <w:pStyle w:val="Zpa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72D68" w14:textId="77777777" w:rsidR="00B223EA" w:rsidRDefault="00B223EA" w:rsidP="00807D68">
      <w:pPr>
        <w:spacing w:after="0" w:line="240" w:lineRule="auto"/>
      </w:pPr>
      <w:r>
        <w:separator/>
      </w:r>
    </w:p>
  </w:footnote>
  <w:footnote w:type="continuationSeparator" w:id="0">
    <w:p w14:paraId="47A739AA" w14:textId="77777777" w:rsidR="00B223EA" w:rsidRDefault="00B223EA" w:rsidP="008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F505" w14:textId="77777777" w:rsidR="00807D68" w:rsidRDefault="00807D68">
    <w:pPr>
      <w:pStyle w:val="Zhlav"/>
    </w:pPr>
  </w:p>
  <w:p w14:paraId="03206D20" w14:textId="77777777" w:rsidR="00807D68" w:rsidRDefault="00807D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C4E4C"/>
    <w:multiLevelType w:val="hybridMultilevel"/>
    <w:tmpl w:val="034A8CE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361A67"/>
    <w:multiLevelType w:val="multilevel"/>
    <w:tmpl w:val="8AAA12AC"/>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2" w15:restartNumberingAfterBreak="0">
    <w:nsid w:val="3B846E97"/>
    <w:multiLevelType w:val="hybridMultilevel"/>
    <w:tmpl w:val="B97C54AC"/>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1322A06"/>
    <w:multiLevelType w:val="hybridMultilevel"/>
    <w:tmpl w:val="BFA22E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15D655A"/>
    <w:multiLevelType w:val="hybridMultilevel"/>
    <w:tmpl w:val="EBF25C0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3CF14BD"/>
    <w:multiLevelType w:val="hybridMultilevel"/>
    <w:tmpl w:val="897273A6"/>
    <w:lvl w:ilvl="0" w:tplc="C8B0BBF2">
      <w:start w:val="2"/>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36295757">
    <w:abstractNumId w:val="0"/>
  </w:num>
  <w:num w:numId="2" w16cid:durableId="1880124258">
    <w:abstractNumId w:val="2"/>
  </w:num>
  <w:num w:numId="3" w16cid:durableId="353305848">
    <w:abstractNumId w:val="5"/>
  </w:num>
  <w:num w:numId="4" w16cid:durableId="534931515">
    <w:abstractNumId w:val="4"/>
  </w:num>
  <w:num w:numId="5" w16cid:durableId="351617091">
    <w:abstractNumId w:val="3"/>
  </w:num>
  <w:num w:numId="6" w16cid:durableId="1345595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CF"/>
    <w:rsid w:val="00007B29"/>
    <w:rsid w:val="00024933"/>
    <w:rsid w:val="00026401"/>
    <w:rsid w:val="00042DF0"/>
    <w:rsid w:val="00056E6A"/>
    <w:rsid w:val="00062220"/>
    <w:rsid w:val="000702D9"/>
    <w:rsid w:val="000733BE"/>
    <w:rsid w:val="000951C5"/>
    <w:rsid w:val="000A4C7F"/>
    <w:rsid w:val="000B0F7F"/>
    <w:rsid w:val="000B3C18"/>
    <w:rsid w:val="000B6DD7"/>
    <w:rsid w:val="000D0B8C"/>
    <w:rsid w:val="000D203E"/>
    <w:rsid w:val="000E136A"/>
    <w:rsid w:val="000F076F"/>
    <w:rsid w:val="000F2ACA"/>
    <w:rsid w:val="00104460"/>
    <w:rsid w:val="001044D4"/>
    <w:rsid w:val="00105DFE"/>
    <w:rsid w:val="00111A26"/>
    <w:rsid w:val="0013165B"/>
    <w:rsid w:val="001472E1"/>
    <w:rsid w:val="00152918"/>
    <w:rsid w:val="00161A6B"/>
    <w:rsid w:val="00164388"/>
    <w:rsid w:val="0018640D"/>
    <w:rsid w:val="001925E4"/>
    <w:rsid w:val="001B6BD6"/>
    <w:rsid w:val="001C2627"/>
    <w:rsid w:val="001C2E88"/>
    <w:rsid w:val="001D0E07"/>
    <w:rsid w:val="001D53E4"/>
    <w:rsid w:val="001F2C8A"/>
    <w:rsid w:val="00225F02"/>
    <w:rsid w:val="00243D9A"/>
    <w:rsid w:val="002562B6"/>
    <w:rsid w:val="00274ABA"/>
    <w:rsid w:val="00282106"/>
    <w:rsid w:val="002A70AA"/>
    <w:rsid w:val="002C2749"/>
    <w:rsid w:val="002C374E"/>
    <w:rsid w:val="003170FE"/>
    <w:rsid w:val="003461B6"/>
    <w:rsid w:val="00350179"/>
    <w:rsid w:val="00354693"/>
    <w:rsid w:val="003719C4"/>
    <w:rsid w:val="003A387B"/>
    <w:rsid w:val="003A7A4F"/>
    <w:rsid w:val="003C0A5C"/>
    <w:rsid w:val="003C4362"/>
    <w:rsid w:val="003E1880"/>
    <w:rsid w:val="003E3B85"/>
    <w:rsid w:val="004273D1"/>
    <w:rsid w:val="00432A70"/>
    <w:rsid w:val="0046373B"/>
    <w:rsid w:val="00483AC6"/>
    <w:rsid w:val="00494ACB"/>
    <w:rsid w:val="004D73ED"/>
    <w:rsid w:val="004E1F21"/>
    <w:rsid w:val="004F04FD"/>
    <w:rsid w:val="004F3AA9"/>
    <w:rsid w:val="00503DA3"/>
    <w:rsid w:val="00537597"/>
    <w:rsid w:val="00550590"/>
    <w:rsid w:val="005511DC"/>
    <w:rsid w:val="00572CFD"/>
    <w:rsid w:val="00577B57"/>
    <w:rsid w:val="00586068"/>
    <w:rsid w:val="00592C1D"/>
    <w:rsid w:val="00594EEA"/>
    <w:rsid w:val="005A0FA4"/>
    <w:rsid w:val="005A3A49"/>
    <w:rsid w:val="005E2454"/>
    <w:rsid w:val="005F776A"/>
    <w:rsid w:val="0061127C"/>
    <w:rsid w:val="0061538D"/>
    <w:rsid w:val="00653A86"/>
    <w:rsid w:val="00663C7B"/>
    <w:rsid w:val="00667289"/>
    <w:rsid w:val="006750B6"/>
    <w:rsid w:val="006753FB"/>
    <w:rsid w:val="006859D0"/>
    <w:rsid w:val="00693113"/>
    <w:rsid w:val="00695914"/>
    <w:rsid w:val="006A074A"/>
    <w:rsid w:val="006B1818"/>
    <w:rsid w:val="006D29C2"/>
    <w:rsid w:val="006D3910"/>
    <w:rsid w:val="00703606"/>
    <w:rsid w:val="00735C36"/>
    <w:rsid w:val="00784FBE"/>
    <w:rsid w:val="007A347B"/>
    <w:rsid w:val="007B3DD2"/>
    <w:rsid w:val="007C3195"/>
    <w:rsid w:val="007C40CF"/>
    <w:rsid w:val="007C59C9"/>
    <w:rsid w:val="007D00B2"/>
    <w:rsid w:val="007E237F"/>
    <w:rsid w:val="007E298F"/>
    <w:rsid w:val="007E31D7"/>
    <w:rsid w:val="008078D2"/>
    <w:rsid w:val="00807D68"/>
    <w:rsid w:val="00823D18"/>
    <w:rsid w:val="00840C70"/>
    <w:rsid w:val="008469D2"/>
    <w:rsid w:val="00861F64"/>
    <w:rsid w:val="00882F53"/>
    <w:rsid w:val="00894DCB"/>
    <w:rsid w:val="00895319"/>
    <w:rsid w:val="008A1E51"/>
    <w:rsid w:val="008A2223"/>
    <w:rsid w:val="008D0293"/>
    <w:rsid w:val="008D3C53"/>
    <w:rsid w:val="008D5E3F"/>
    <w:rsid w:val="008E05DC"/>
    <w:rsid w:val="008F25EA"/>
    <w:rsid w:val="0090186A"/>
    <w:rsid w:val="0090767D"/>
    <w:rsid w:val="00917CBB"/>
    <w:rsid w:val="0092339C"/>
    <w:rsid w:val="00940C0B"/>
    <w:rsid w:val="00952679"/>
    <w:rsid w:val="009528C7"/>
    <w:rsid w:val="00955DA0"/>
    <w:rsid w:val="00970F06"/>
    <w:rsid w:val="00974AF4"/>
    <w:rsid w:val="009A3845"/>
    <w:rsid w:val="009A6325"/>
    <w:rsid w:val="009B17C2"/>
    <w:rsid w:val="009B4A35"/>
    <w:rsid w:val="009D7A78"/>
    <w:rsid w:val="009E32D6"/>
    <w:rsid w:val="009E49E4"/>
    <w:rsid w:val="009F0A71"/>
    <w:rsid w:val="009F2D9C"/>
    <w:rsid w:val="009F6A8D"/>
    <w:rsid w:val="00A24583"/>
    <w:rsid w:val="00A549E6"/>
    <w:rsid w:val="00A57931"/>
    <w:rsid w:val="00A579E1"/>
    <w:rsid w:val="00A95A44"/>
    <w:rsid w:val="00AA1743"/>
    <w:rsid w:val="00AA2AAE"/>
    <w:rsid w:val="00AD2EE9"/>
    <w:rsid w:val="00AD5B30"/>
    <w:rsid w:val="00AE4B4B"/>
    <w:rsid w:val="00AF4646"/>
    <w:rsid w:val="00B052C1"/>
    <w:rsid w:val="00B12C71"/>
    <w:rsid w:val="00B223EA"/>
    <w:rsid w:val="00B40171"/>
    <w:rsid w:val="00B440FC"/>
    <w:rsid w:val="00B44F4B"/>
    <w:rsid w:val="00B53039"/>
    <w:rsid w:val="00B61ACD"/>
    <w:rsid w:val="00B91627"/>
    <w:rsid w:val="00BA04BC"/>
    <w:rsid w:val="00BC3FF5"/>
    <w:rsid w:val="00BE29F2"/>
    <w:rsid w:val="00C120F1"/>
    <w:rsid w:val="00C30977"/>
    <w:rsid w:val="00C319E2"/>
    <w:rsid w:val="00C65634"/>
    <w:rsid w:val="00C74CAF"/>
    <w:rsid w:val="00C96835"/>
    <w:rsid w:val="00C97D46"/>
    <w:rsid w:val="00CA6CC6"/>
    <w:rsid w:val="00CD21E6"/>
    <w:rsid w:val="00CE40CA"/>
    <w:rsid w:val="00CE5A4B"/>
    <w:rsid w:val="00CF47FA"/>
    <w:rsid w:val="00D00046"/>
    <w:rsid w:val="00D02162"/>
    <w:rsid w:val="00D100A7"/>
    <w:rsid w:val="00D10805"/>
    <w:rsid w:val="00D147B8"/>
    <w:rsid w:val="00D22718"/>
    <w:rsid w:val="00D31AF6"/>
    <w:rsid w:val="00D33294"/>
    <w:rsid w:val="00D43AEE"/>
    <w:rsid w:val="00D62C92"/>
    <w:rsid w:val="00D66CD2"/>
    <w:rsid w:val="00D763A0"/>
    <w:rsid w:val="00D83191"/>
    <w:rsid w:val="00D87DC2"/>
    <w:rsid w:val="00D966A5"/>
    <w:rsid w:val="00DA51CF"/>
    <w:rsid w:val="00DA59B3"/>
    <w:rsid w:val="00DC5B7E"/>
    <w:rsid w:val="00DC7359"/>
    <w:rsid w:val="00DE03C1"/>
    <w:rsid w:val="00E0015A"/>
    <w:rsid w:val="00E01D17"/>
    <w:rsid w:val="00E04F9D"/>
    <w:rsid w:val="00E17BF0"/>
    <w:rsid w:val="00E20A05"/>
    <w:rsid w:val="00E26F19"/>
    <w:rsid w:val="00E3728D"/>
    <w:rsid w:val="00E446CC"/>
    <w:rsid w:val="00E70220"/>
    <w:rsid w:val="00E7177C"/>
    <w:rsid w:val="00E7550F"/>
    <w:rsid w:val="00E870C8"/>
    <w:rsid w:val="00E87981"/>
    <w:rsid w:val="00EA1D75"/>
    <w:rsid w:val="00EA7383"/>
    <w:rsid w:val="00EB0B4E"/>
    <w:rsid w:val="00EC1A31"/>
    <w:rsid w:val="00ED3FF5"/>
    <w:rsid w:val="00ED4CDF"/>
    <w:rsid w:val="00EF00D5"/>
    <w:rsid w:val="00F168AF"/>
    <w:rsid w:val="00F216CA"/>
    <w:rsid w:val="00F27E15"/>
    <w:rsid w:val="00F32765"/>
    <w:rsid w:val="00F34A6A"/>
    <w:rsid w:val="00F4039A"/>
    <w:rsid w:val="00F47FF0"/>
    <w:rsid w:val="00F55D33"/>
    <w:rsid w:val="00F70880"/>
    <w:rsid w:val="00F70EE8"/>
    <w:rsid w:val="00F92878"/>
    <w:rsid w:val="00F943BC"/>
    <w:rsid w:val="00FA2BCE"/>
    <w:rsid w:val="00FB4A53"/>
    <w:rsid w:val="00FC50C2"/>
    <w:rsid w:val="00FC5A25"/>
    <w:rsid w:val="00FD64A0"/>
    <w:rsid w:val="00FF364A"/>
    <w:rsid w:val="00FF39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64AC"/>
  <w15:chartTrackingRefBased/>
  <w15:docId w15:val="{A6B7E4F7-B832-45EB-B1F5-D1FAA85C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next w:val="Normln"/>
    <w:link w:val="Nadpis3Char"/>
    <w:uiPriority w:val="9"/>
    <w:unhideWhenUsed/>
    <w:qFormat/>
    <w:rsid w:val="009B17C2"/>
    <w:pPr>
      <w:keepNext/>
      <w:keepLines/>
      <w:spacing w:before="120" w:after="240"/>
      <w:jc w:val="both"/>
      <w:outlineLvl w:val="2"/>
    </w:pPr>
    <w:rPr>
      <w:rFonts w:ascii="Arial" w:eastAsiaTheme="majorEastAsia" w:hAnsi="Arial" w:cstheme="majorBidi"/>
      <w:b/>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7D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7D68"/>
  </w:style>
  <w:style w:type="paragraph" w:styleId="Zpat">
    <w:name w:val="footer"/>
    <w:basedOn w:val="Normln"/>
    <w:link w:val="ZpatChar"/>
    <w:uiPriority w:val="99"/>
    <w:unhideWhenUsed/>
    <w:rsid w:val="00807D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07D68"/>
  </w:style>
  <w:style w:type="table" w:styleId="Mkatabulky">
    <w:name w:val="Table Grid"/>
    <w:basedOn w:val="Normlntabulka"/>
    <w:uiPriority w:val="39"/>
    <w:rsid w:val="00B4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C1D"/>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7E298F"/>
    <w:pPr>
      <w:spacing w:after="200" w:line="276" w:lineRule="auto"/>
      <w:ind w:left="720"/>
      <w:contextualSpacing/>
    </w:pPr>
    <w:rPr>
      <w:rFonts w:ascii="Calibri" w:eastAsia="Calibri" w:hAnsi="Calibri" w:cs="Times New Roman"/>
    </w:rPr>
  </w:style>
  <w:style w:type="character" w:styleId="PromnnHTML">
    <w:name w:val="HTML Variable"/>
    <w:uiPriority w:val="99"/>
    <w:unhideWhenUsed/>
    <w:rsid w:val="007E298F"/>
    <w:rPr>
      <w:i/>
      <w:iCs/>
    </w:rPr>
  </w:style>
  <w:style w:type="character" w:styleId="Odkaznakoment">
    <w:name w:val="annotation reference"/>
    <w:basedOn w:val="Standardnpsmoodstavce"/>
    <w:uiPriority w:val="99"/>
    <w:semiHidden/>
    <w:unhideWhenUsed/>
    <w:rsid w:val="009A3845"/>
    <w:rPr>
      <w:sz w:val="16"/>
      <w:szCs w:val="16"/>
    </w:rPr>
  </w:style>
  <w:style w:type="paragraph" w:styleId="Textkomente">
    <w:name w:val="annotation text"/>
    <w:basedOn w:val="Normln"/>
    <w:link w:val="TextkomenteChar"/>
    <w:uiPriority w:val="99"/>
    <w:unhideWhenUsed/>
    <w:rsid w:val="009A3845"/>
    <w:pPr>
      <w:spacing w:line="240" w:lineRule="auto"/>
    </w:pPr>
    <w:rPr>
      <w:sz w:val="20"/>
      <w:szCs w:val="20"/>
    </w:rPr>
  </w:style>
  <w:style w:type="character" w:customStyle="1" w:styleId="TextkomenteChar">
    <w:name w:val="Text komentáře Char"/>
    <w:basedOn w:val="Standardnpsmoodstavce"/>
    <w:link w:val="Textkomente"/>
    <w:uiPriority w:val="99"/>
    <w:rsid w:val="009A3845"/>
    <w:rPr>
      <w:sz w:val="20"/>
      <w:szCs w:val="20"/>
    </w:rPr>
  </w:style>
  <w:style w:type="paragraph" w:styleId="Pedmtkomente">
    <w:name w:val="annotation subject"/>
    <w:basedOn w:val="Textkomente"/>
    <w:next w:val="Textkomente"/>
    <w:link w:val="PedmtkomenteChar"/>
    <w:uiPriority w:val="99"/>
    <w:semiHidden/>
    <w:unhideWhenUsed/>
    <w:rsid w:val="009A3845"/>
    <w:rPr>
      <w:b/>
      <w:bCs/>
    </w:rPr>
  </w:style>
  <w:style w:type="character" w:customStyle="1" w:styleId="PedmtkomenteChar">
    <w:name w:val="Předmět komentáře Char"/>
    <w:basedOn w:val="TextkomenteChar"/>
    <w:link w:val="Pedmtkomente"/>
    <w:uiPriority w:val="99"/>
    <w:semiHidden/>
    <w:rsid w:val="009A3845"/>
    <w:rPr>
      <w:b/>
      <w:bCs/>
      <w:sz w:val="20"/>
      <w:szCs w:val="20"/>
    </w:rPr>
  </w:style>
  <w:style w:type="paragraph" w:styleId="Revize">
    <w:name w:val="Revision"/>
    <w:hidden/>
    <w:uiPriority w:val="99"/>
    <w:semiHidden/>
    <w:rsid w:val="003461B6"/>
    <w:pPr>
      <w:spacing w:after="0" w:line="240" w:lineRule="auto"/>
    </w:pPr>
  </w:style>
  <w:style w:type="character" w:customStyle="1" w:styleId="Nadpis3Char">
    <w:name w:val="Nadpis 3 Char"/>
    <w:basedOn w:val="Standardnpsmoodstavce"/>
    <w:link w:val="Nadpis3"/>
    <w:uiPriority w:val="9"/>
    <w:rsid w:val="009B17C2"/>
    <w:rPr>
      <w:rFonts w:ascii="Arial" w:eastAsiaTheme="majorEastAsia" w:hAnsi="Arial" w:cstheme="majorBidi"/>
      <w:b/>
      <w:szCs w:val="24"/>
    </w:rPr>
  </w:style>
  <w:style w:type="paragraph" w:styleId="Bezmezer">
    <w:name w:val="No Spacing"/>
    <w:uiPriority w:val="1"/>
    <w:qFormat/>
    <w:rsid w:val="00D10805"/>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607">
      <w:bodyDiv w:val="1"/>
      <w:marLeft w:val="0"/>
      <w:marRight w:val="0"/>
      <w:marTop w:val="0"/>
      <w:marBottom w:val="0"/>
      <w:divBdr>
        <w:top w:val="none" w:sz="0" w:space="0" w:color="auto"/>
        <w:left w:val="none" w:sz="0" w:space="0" w:color="auto"/>
        <w:bottom w:val="none" w:sz="0" w:space="0" w:color="auto"/>
        <w:right w:val="none" w:sz="0" w:space="0" w:color="auto"/>
      </w:divBdr>
    </w:div>
    <w:div w:id="1038702167">
      <w:bodyDiv w:val="1"/>
      <w:marLeft w:val="0"/>
      <w:marRight w:val="0"/>
      <w:marTop w:val="0"/>
      <w:marBottom w:val="0"/>
      <w:divBdr>
        <w:top w:val="none" w:sz="0" w:space="0" w:color="auto"/>
        <w:left w:val="none" w:sz="0" w:space="0" w:color="auto"/>
        <w:bottom w:val="none" w:sz="0" w:space="0" w:color="auto"/>
        <w:right w:val="none" w:sz="0" w:space="0" w:color="auto"/>
      </w:divBdr>
    </w:div>
    <w:div w:id="1167014188">
      <w:bodyDiv w:val="1"/>
      <w:marLeft w:val="0"/>
      <w:marRight w:val="0"/>
      <w:marTop w:val="0"/>
      <w:marBottom w:val="0"/>
      <w:divBdr>
        <w:top w:val="none" w:sz="0" w:space="0" w:color="auto"/>
        <w:left w:val="none" w:sz="0" w:space="0" w:color="auto"/>
        <w:bottom w:val="none" w:sz="0" w:space="0" w:color="auto"/>
        <w:right w:val="none" w:sz="0" w:space="0" w:color="auto"/>
      </w:divBdr>
    </w:div>
    <w:div w:id="149476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EE7-98A3-4788-B967-47E16946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1356</Words>
  <Characters>8004</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Klimecká Ester, Mgr. Bc.</dc:creator>
  <cp:keywords/>
  <dc:description/>
  <cp:lastModifiedBy>Bavala Ján, Mgr. art.</cp:lastModifiedBy>
  <cp:revision>26</cp:revision>
  <cp:lastPrinted>2025-03-03T13:59:00Z</cp:lastPrinted>
  <dcterms:created xsi:type="dcterms:W3CDTF">2026-07-27T14:55:00Z</dcterms:created>
  <dcterms:modified xsi:type="dcterms:W3CDTF">2026-09-14T07:34:00Z</dcterms:modified>
</cp:coreProperties>
</file>