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0022BE11" w14:textId="4FE24414" w:rsidR="003E3B85" w:rsidRDefault="003E3B85" w:rsidP="003E3B85">
      <w:pPr>
        <w:jc w:val="both"/>
        <w:rPr>
          <w:rFonts w:ascii="Montserrat" w:hAnsi="Montserrat"/>
          <w:sz w:val="20"/>
          <w:szCs w:val="20"/>
        </w:rPr>
      </w:pPr>
    </w:p>
    <w:p w14:paraId="54FE55BD" w14:textId="27D18B73" w:rsidR="007963B4" w:rsidRPr="007803DF" w:rsidRDefault="007963B4" w:rsidP="007803DF">
      <w:pPr>
        <w:spacing w:before="240"/>
        <w:rPr>
          <w:rFonts w:ascii="Arial" w:hAnsi="Arial" w:cs="Arial"/>
          <w:b/>
          <w:bCs/>
          <w:color w:val="2658A5"/>
          <w:sz w:val="32"/>
          <w:szCs w:val="32"/>
        </w:rPr>
      </w:pPr>
      <w:r>
        <w:rPr>
          <w:rFonts w:ascii="Arial" w:hAnsi="Arial" w:cs="Arial"/>
          <w:b/>
          <w:bCs/>
          <w:color w:val="2658A5"/>
          <w:sz w:val="32"/>
          <w:szCs w:val="32"/>
        </w:rPr>
        <w:br/>
        <w:t xml:space="preserve">Na Den české státnosti </w:t>
      </w:r>
      <w:r w:rsidR="008B58A2">
        <w:rPr>
          <w:rFonts w:ascii="Arial" w:hAnsi="Arial" w:cs="Arial"/>
          <w:b/>
          <w:bCs/>
          <w:color w:val="2658A5"/>
          <w:sz w:val="32"/>
          <w:szCs w:val="32"/>
        </w:rPr>
        <w:t xml:space="preserve">v pondělí </w:t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28. září je v provozovnách </w:t>
      </w:r>
      <w:r w:rsidR="000D083E">
        <w:rPr>
          <w:rFonts w:ascii="Arial" w:hAnsi="Arial" w:cs="Arial"/>
          <w:b/>
          <w:bCs/>
          <w:color w:val="2658A5"/>
          <w:sz w:val="32"/>
          <w:szCs w:val="32"/>
        </w:rPr>
        <w:br/>
      </w: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nad 200 metrů čtverečních prodejní plochy </w:t>
      </w:r>
      <w:r w:rsidR="00FA5FE4">
        <w:rPr>
          <w:rFonts w:ascii="Arial" w:hAnsi="Arial" w:cs="Arial"/>
          <w:b/>
          <w:bCs/>
          <w:color w:val="2658A5"/>
          <w:sz w:val="32"/>
          <w:szCs w:val="32"/>
        </w:rPr>
        <w:t>a dalších</w:t>
      </w:r>
      <w:r w:rsidR="008B58A2">
        <w:rPr>
          <w:rFonts w:ascii="Arial" w:hAnsi="Arial" w:cs="Arial"/>
          <w:b/>
          <w:bCs/>
          <w:color w:val="2658A5"/>
          <w:sz w:val="32"/>
          <w:szCs w:val="32"/>
        </w:rPr>
        <w:t xml:space="preserve"> provozovnách </w:t>
      </w:r>
      <w:r>
        <w:rPr>
          <w:rFonts w:ascii="Arial" w:hAnsi="Arial" w:cs="Arial"/>
          <w:b/>
          <w:bCs/>
          <w:color w:val="2658A5"/>
          <w:sz w:val="32"/>
          <w:szCs w:val="32"/>
        </w:rPr>
        <w:t>zakázán prodej</w:t>
      </w:r>
    </w:p>
    <w:p w14:paraId="2FC30EC5" w14:textId="77777777" w:rsidR="009F7202" w:rsidRPr="009F7202" w:rsidRDefault="009F7202" w:rsidP="003E3B85">
      <w:pPr>
        <w:jc w:val="both"/>
        <w:rPr>
          <w:rFonts w:ascii="Arial" w:hAnsi="Arial" w:cs="Arial"/>
          <w:sz w:val="20"/>
          <w:szCs w:val="20"/>
        </w:rPr>
      </w:pPr>
    </w:p>
    <w:p w14:paraId="48B57ECB" w14:textId="04F32048" w:rsidR="000D083E" w:rsidRPr="000D083E" w:rsidRDefault="00592C1D" w:rsidP="007963B4">
      <w:pPr>
        <w:jc w:val="both"/>
        <w:rPr>
          <w:rFonts w:ascii="Arial" w:hAnsi="Arial" w:cs="Arial"/>
          <w:b/>
          <w:iCs/>
          <w:sz w:val="20"/>
          <w:szCs w:val="20"/>
        </w:rPr>
      </w:pPr>
      <w:r w:rsidRPr="003461B6">
        <w:rPr>
          <w:rFonts w:ascii="Arial" w:hAnsi="Arial" w:cs="Arial"/>
          <w:sz w:val="20"/>
          <w:szCs w:val="20"/>
        </w:rPr>
        <w:t xml:space="preserve">(Praha, </w:t>
      </w:r>
      <w:r w:rsidR="00FA54A3">
        <w:rPr>
          <w:rFonts w:ascii="Arial" w:hAnsi="Arial" w:cs="Arial"/>
          <w:sz w:val="20"/>
          <w:szCs w:val="20"/>
        </w:rPr>
        <w:t>2</w:t>
      </w:r>
      <w:r w:rsidR="004A23AE">
        <w:rPr>
          <w:rFonts w:ascii="Arial" w:hAnsi="Arial" w:cs="Arial"/>
          <w:sz w:val="20"/>
          <w:szCs w:val="20"/>
        </w:rPr>
        <w:t>1</w:t>
      </w:r>
      <w:r w:rsidRPr="003461B6">
        <w:rPr>
          <w:rFonts w:ascii="Arial" w:hAnsi="Arial" w:cs="Arial"/>
          <w:sz w:val="20"/>
          <w:szCs w:val="20"/>
        </w:rPr>
        <w:t xml:space="preserve">. </w:t>
      </w:r>
      <w:r w:rsidR="001E3EA7">
        <w:rPr>
          <w:rFonts w:ascii="Arial" w:hAnsi="Arial" w:cs="Arial"/>
          <w:sz w:val="20"/>
          <w:szCs w:val="20"/>
        </w:rPr>
        <w:t>září</w:t>
      </w:r>
      <w:r w:rsidRPr="003461B6">
        <w:rPr>
          <w:rFonts w:ascii="Arial" w:hAnsi="Arial" w:cs="Arial"/>
          <w:sz w:val="20"/>
          <w:szCs w:val="20"/>
        </w:rPr>
        <w:t xml:space="preserve"> 202</w:t>
      </w:r>
      <w:r w:rsidR="008B58A2">
        <w:rPr>
          <w:rFonts w:ascii="Arial" w:hAnsi="Arial" w:cs="Arial"/>
          <w:sz w:val="20"/>
          <w:szCs w:val="20"/>
        </w:rPr>
        <w:t>6</w:t>
      </w:r>
      <w:r w:rsidRPr="003461B6">
        <w:rPr>
          <w:rFonts w:ascii="Arial" w:hAnsi="Arial" w:cs="Arial"/>
          <w:sz w:val="20"/>
          <w:szCs w:val="20"/>
        </w:rPr>
        <w:t>)</w:t>
      </w:r>
      <w:r w:rsidRPr="003461B6">
        <w:rPr>
          <w:rFonts w:ascii="Arial" w:hAnsi="Arial" w:cs="Arial"/>
          <w:b/>
          <w:iCs/>
          <w:sz w:val="20"/>
          <w:szCs w:val="20"/>
        </w:rPr>
        <w:t xml:space="preserve"> 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Ustanovení zákona o prodejní době v maloobchodě, zakazující prodej </w:t>
      </w:r>
      <w:r w:rsidR="000D083E">
        <w:rPr>
          <w:rFonts w:ascii="Arial" w:hAnsi="Arial" w:cs="Arial"/>
          <w:b/>
          <w:bCs/>
          <w:sz w:val="20"/>
          <w:szCs w:val="20"/>
        </w:rPr>
        <w:br/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o některých státních svátcích v provozovnách větších než 200 metrů čtverečních </w:t>
      </w:r>
      <w:r w:rsidR="00901E71">
        <w:rPr>
          <w:rFonts w:ascii="Arial" w:hAnsi="Arial" w:cs="Arial"/>
          <w:b/>
          <w:bCs/>
          <w:sz w:val="20"/>
          <w:szCs w:val="20"/>
        </w:rPr>
        <w:br/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a dalších provozovnách, se vztahuje </w:t>
      </w:r>
      <w:r w:rsidR="008B074D">
        <w:rPr>
          <w:rFonts w:ascii="Arial" w:hAnsi="Arial" w:cs="Arial"/>
          <w:b/>
          <w:bCs/>
          <w:sz w:val="20"/>
          <w:szCs w:val="20"/>
        </w:rPr>
        <w:t xml:space="preserve">i 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na Den </w:t>
      </w:r>
      <w:r w:rsidR="000D083E">
        <w:rPr>
          <w:rFonts w:ascii="Arial" w:hAnsi="Arial" w:cs="Arial"/>
          <w:b/>
          <w:bCs/>
          <w:sz w:val="20"/>
          <w:szCs w:val="20"/>
        </w:rPr>
        <w:t>české státnosti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 </w:t>
      </w:r>
      <w:r w:rsidR="00660B12">
        <w:rPr>
          <w:rFonts w:ascii="Arial" w:hAnsi="Arial" w:cs="Arial"/>
          <w:b/>
          <w:bCs/>
          <w:sz w:val="20"/>
          <w:szCs w:val="20"/>
        </w:rPr>
        <w:t xml:space="preserve">v pondělí </w:t>
      </w:r>
      <w:r w:rsidR="000D083E">
        <w:rPr>
          <w:rFonts w:ascii="Arial" w:hAnsi="Arial" w:cs="Arial"/>
          <w:b/>
          <w:bCs/>
          <w:sz w:val="20"/>
          <w:szCs w:val="20"/>
        </w:rPr>
        <w:t>2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8. </w:t>
      </w:r>
      <w:r w:rsidR="000D083E">
        <w:rPr>
          <w:rFonts w:ascii="Arial" w:hAnsi="Arial" w:cs="Arial"/>
          <w:b/>
          <w:bCs/>
          <w:sz w:val="20"/>
          <w:szCs w:val="20"/>
        </w:rPr>
        <w:t>září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660B12">
        <w:rPr>
          <w:rFonts w:ascii="Arial" w:hAnsi="Arial" w:cs="Arial"/>
          <w:b/>
          <w:bCs/>
          <w:sz w:val="20"/>
          <w:szCs w:val="20"/>
        </w:rPr>
        <w:t>6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>.</w:t>
      </w:r>
    </w:p>
    <w:p w14:paraId="06CDBBC1" w14:textId="2A6C4B3F" w:rsidR="000D083E" w:rsidRDefault="007963B4" w:rsidP="007963B4">
      <w:pPr>
        <w:jc w:val="both"/>
        <w:rPr>
          <w:rFonts w:ascii="Arial" w:hAnsi="Arial" w:cs="Arial"/>
          <w:sz w:val="20"/>
          <w:szCs w:val="20"/>
        </w:rPr>
      </w:pPr>
      <w:r w:rsidRPr="007963B4">
        <w:rPr>
          <w:rFonts w:ascii="Arial" w:hAnsi="Arial" w:cs="Arial"/>
          <w:sz w:val="20"/>
          <w:szCs w:val="20"/>
        </w:rPr>
        <w:t xml:space="preserve">Podle zákona č. 223/2016 Sb., o prodejní době v maloobchodě, je prodej v provozovnách s prodejní plochou větší než 200 metrů čtverečních zakázán v Den obnovy samostatného českého státu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a Nový rok 1. ledna, na Velikonoční pondělí, v Den vítězství 8. května, v Den české státnosti 28. září,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v Den vzniku samostatného československého státu 28. října a </w:t>
      </w:r>
      <w:r w:rsidR="008C0D54">
        <w:rPr>
          <w:rFonts w:ascii="Arial" w:hAnsi="Arial" w:cs="Arial"/>
          <w:sz w:val="20"/>
          <w:szCs w:val="20"/>
        </w:rPr>
        <w:t xml:space="preserve">dále </w:t>
      </w:r>
      <w:r w:rsidRPr="007963B4">
        <w:rPr>
          <w:rFonts w:ascii="Arial" w:hAnsi="Arial" w:cs="Arial"/>
          <w:sz w:val="20"/>
          <w:szCs w:val="20"/>
        </w:rPr>
        <w:t xml:space="preserve">na 1. a 2. svátek vánoční,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tedy 25. a 26. prosince. Prodej je zakázán též 24. prosince na Štědrý den, a to od 12.00 do 24.00 hodin. </w:t>
      </w:r>
    </w:p>
    <w:p w14:paraId="30E3F3C8" w14:textId="4D57200A" w:rsidR="007963B4" w:rsidRPr="000D083E" w:rsidRDefault="000D083E" w:rsidP="007803D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Ustanovení, zakazující prodej v provozovnách s prodejní plochou větší než 200 metrů čtverečních, </w:t>
      </w:r>
      <w:r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 xml:space="preserve">tak platí i pro </w:t>
      </w:r>
      <w:r w:rsidRPr="000D083E">
        <w:rPr>
          <w:rFonts w:ascii="Arial" w:hAnsi="Arial" w:cs="Arial"/>
          <w:b/>
          <w:bCs/>
          <w:sz w:val="20"/>
          <w:szCs w:val="20"/>
        </w:rPr>
        <w:t>nadcházející Den české státnosti</w:t>
      </w:r>
      <w:r w:rsidRPr="007963B4">
        <w:rPr>
          <w:rFonts w:ascii="Arial" w:hAnsi="Arial" w:cs="Arial"/>
          <w:sz w:val="20"/>
          <w:szCs w:val="20"/>
        </w:rPr>
        <w:t xml:space="preserve">, který </w:t>
      </w:r>
      <w:r w:rsidRPr="000D083E">
        <w:rPr>
          <w:rFonts w:ascii="Arial" w:hAnsi="Arial" w:cs="Arial"/>
          <w:b/>
          <w:bCs/>
          <w:sz w:val="20"/>
          <w:szCs w:val="20"/>
        </w:rPr>
        <w:t xml:space="preserve">připadá na </w:t>
      </w:r>
      <w:r w:rsidR="00FA5FE4">
        <w:rPr>
          <w:rFonts w:ascii="Arial" w:hAnsi="Arial" w:cs="Arial"/>
          <w:b/>
          <w:bCs/>
          <w:sz w:val="20"/>
          <w:szCs w:val="20"/>
        </w:rPr>
        <w:t>pondělí</w:t>
      </w:r>
      <w:r w:rsidRPr="000D083E">
        <w:rPr>
          <w:rFonts w:ascii="Arial" w:hAnsi="Arial" w:cs="Arial"/>
          <w:b/>
          <w:bCs/>
          <w:sz w:val="20"/>
          <w:szCs w:val="20"/>
        </w:rPr>
        <w:t xml:space="preserve"> 28. září.</w:t>
      </w:r>
    </w:p>
    <w:p w14:paraId="5ED4363F" w14:textId="77777777" w:rsidR="008C1A82" w:rsidRDefault="007963B4" w:rsidP="000D083E">
      <w:pPr>
        <w:jc w:val="both"/>
        <w:rPr>
          <w:rFonts w:ascii="Arial" w:hAnsi="Arial" w:cs="Arial"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Zákaz prodeje se vedle </w:t>
      </w:r>
      <w:r w:rsidRPr="008C0D54">
        <w:rPr>
          <w:rFonts w:ascii="Arial" w:hAnsi="Arial" w:cs="Arial"/>
          <w:b/>
          <w:bCs/>
          <w:sz w:val="20"/>
          <w:szCs w:val="20"/>
        </w:rPr>
        <w:t>provozoven s prodejní plochou větší než 200 m²</w:t>
      </w:r>
      <w:r w:rsidRPr="000D083E">
        <w:rPr>
          <w:rFonts w:ascii="Arial" w:hAnsi="Arial" w:cs="Arial"/>
          <w:sz w:val="20"/>
          <w:szCs w:val="20"/>
        </w:rPr>
        <w:t xml:space="preserve"> vztahuje též na prodejní </w:t>
      </w:r>
      <w:r w:rsidR="000D083E"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 xml:space="preserve">a výkupní dobu </w:t>
      </w:r>
      <w:r w:rsidRPr="008C0D54">
        <w:rPr>
          <w:rFonts w:ascii="Arial" w:hAnsi="Arial" w:cs="Arial"/>
          <w:b/>
          <w:bCs/>
          <w:sz w:val="20"/>
          <w:szCs w:val="20"/>
        </w:rPr>
        <w:t>zastaváren, provozoven určených k obchodování s použitým zbožím a zařízení určených ke sběru a výkupu odpadů</w:t>
      </w:r>
      <w:r w:rsidRPr="000D083E">
        <w:rPr>
          <w:rFonts w:ascii="Arial" w:hAnsi="Arial" w:cs="Arial"/>
          <w:sz w:val="20"/>
          <w:szCs w:val="20"/>
        </w:rPr>
        <w:t xml:space="preserve">, a to bez odhledu na velikost prodejní nebo výkupní plochy. </w:t>
      </w:r>
      <w:r w:rsidRPr="008C0D54">
        <w:rPr>
          <w:rFonts w:ascii="Arial" w:hAnsi="Arial" w:cs="Arial"/>
          <w:b/>
          <w:bCs/>
          <w:sz w:val="20"/>
          <w:szCs w:val="20"/>
        </w:rPr>
        <w:t>Nevztahuje se na prodej na autobusových a vlakových nádražích a letištích</w:t>
      </w:r>
      <w:r w:rsidRPr="000D083E">
        <w:rPr>
          <w:rFonts w:ascii="Arial" w:hAnsi="Arial" w:cs="Arial"/>
          <w:sz w:val="20"/>
          <w:szCs w:val="20"/>
        </w:rPr>
        <w:t xml:space="preserve">, tedy v místech se zvýšenou koncentrací cestujících. </w:t>
      </w:r>
    </w:p>
    <w:p w14:paraId="1691C197" w14:textId="1B7E7ED3" w:rsidR="007963B4" w:rsidRDefault="007963B4" w:rsidP="000D083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Omezení se též </w:t>
      </w:r>
      <w:r w:rsidRPr="008C1A82">
        <w:rPr>
          <w:rFonts w:ascii="Arial" w:hAnsi="Arial" w:cs="Arial"/>
          <w:b/>
          <w:bCs/>
          <w:sz w:val="20"/>
          <w:szCs w:val="20"/>
        </w:rPr>
        <w:t>nevztahuje na prodejny ve zdravotnických zařízeních, lékárny a benzinové pumpy.</w:t>
      </w:r>
    </w:p>
    <w:p w14:paraId="70BC6B69" w14:textId="126B5086" w:rsidR="007963B4" w:rsidRPr="000D083E" w:rsidRDefault="007963B4" w:rsidP="000D083E">
      <w:pPr>
        <w:jc w:val="both"/>
        <w:rPr>
          <w:rFonts w:ascii="Arial" w:hAnsi="Arial" w:cs="Arial"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Do velikosti prodejní plochy se započítává celková plocha, kam zákazníci mají přístup </w:t>
      </w:r>
      <w:r w:rsidR="000D083E"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>včetně zkušebních místností, plocha zabraná prodejními pulty a výklady a dále plocha za prodejními pulty, kterou používají prodavači.</w:t>
      </w:r>
    </w:p>
    <w:p w14:paraId="5E2B5F13" w14:textId="77777777" w:rsidR="007963B4" w:rsidRPr="007803DF" w:rsidRDefault="007963B4" w:rsidP="007803DF">
      <w:pPr>
        <w:jc w:val="both"/>
        <w:rPr>
          <w:rFonts w:ascii="Arial" w:hAnsi="Arial" w:cs="Arial"/>
          <w:sz w:val="20"/>
          <w:szCs w:val="20"/>
        </w:rPr>
      </w:pPr>
    </w:p>
    <w:sectPr w:rsidR="007963B4" w:rsidRPr="007803DF" w:rsidSect="00663C7B">
      <w:headerReference w:type="default" r:id="rId9"/>
      <w:footerReference w:type="default" r:id="rId10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F279" w14:textId="77777777" w:rsidR="003C42AA" w:rsidRDefault="003C42AA" w:rsidP="00807D68">
      <w:pPr>
        <w:spacing w:after="0" w:line="240" w:lineRule="auto"/>
      </w:pPr>
      <w:r>
        <w:separator/>
      </w:r>
    </w:p>
  </w:endnote>
  <w:endnote w:type="continuationSeparator" w:id="0">
    <w:p w14:paraId="16DDEEF7" w14:textId="77777777" w:rsidR="003C42AA" w:rsidRDefault="003C42AA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97C5F" w14:textId="77777777" w:rsidR="003C42AA" w:rsidRDefault="003C42AA" w:rsidP="00807D68">
      <w:pPr>
        <w:spacing w:after="0" w:line="240" w:lineRule="auto"/>
      </w:pPr>
      <w:r>
        <w:separator/>
      </w:r>
    </w:p>
  </w:footnote>
  <w:footnote w:type="continuationSeparator" w:id="0">
    <w:p w14:paraId="445B95B0" w14:textId="77777777" w:rsidR="003C42AA" w:rsidRDefault="003C42AA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33445"/>
    <w:multiLevelType w:val="hybridMultilevel"/>
    <w:tmpl w:val="E250ADE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2C4E4C"/>
    <w:multiLevelType w:val="hybridMultilevel"/>
    <w:tmpl w:val="034A8C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146AF"/>
    <w:multiLevelType w:val="hybridMultilevel"/>
    <w:tmpl w:val="7E6EDD14"/>
    <w:lvl w:ilvl="0" w:tplc="0D4206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46E97"/>
    <w:multiLevelType w:val="hybridMultilevel"/>
    <w:tmpl w:val="B97C54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51631"/>
    <w:multiLevelType w:val="hybridMultilevel"/>
    <w:tmpl w:val="EFC272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5D655A"/>
    <w:multiLevelType w:val="hybridMultilevel"/>
    <w:tmpl w:val="EBF25C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14BD"/>
    <w:multiLevelType w:val="hybridMultilevel"/>
    <w:tmpl w:val="897273A6"/>
    <w:lvl w:ilvl="0" w:tplc="C8B0BBF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252272">
    <w:abstractNumId w:val="1"/>
  </w:num>
  <w:num w:numId="2" w16cid:durableId="2145811755">
    <w:abstractNumId w:val="3"/>
  </w:num>
  <w:num w:numId="3" w16cid:durableId="1313296148">
    <w:abstractNumId w:val="6"/>
  </w:num>
  <w:num w:numId="4" w16cid:durableId="533159039">
    <w:abstractNumId w:val="5"/>
  </w:num>
  <w:num w:numId="5" w16cid:durableId="994072836">
    <w:abstractNumId w:val="4"/>
  </w:num>
  <w:num w:numId="6" w16cid:durableId="2110346926">
    <w:abstractNumId w:val="0"/>
  </w:num>
  <w:num w:numId="7" w16cid:durableId="334113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796E"/>
    <w:rsid w:val="00007B29"/>
    <w:rsid w:val="000214C5"/>
    <w:rsid w:val="00026401"/>
    <w:rsid w:val="00030D07"/>
    <w:rsid w:val="00037E2C"/>
    <w:rsid w:val="00042DF0"/>
    <w:rsid w:val="00056E6A"/>
    <w:rsid w:val="00062220"/>
    <w:rsid w:val="00086B2C"/>
    <w:rsid w:val="000A2A02"/>
    <w:rsid w:val="000B0F7F"/>
    <w:rsid w:val="000B3C18"/>
    <w:rsid w:val="000C2498"/>
    <w:rsid w:val="000D083E"/>
    <w:rsid w:val="000D0B8C"/>
    <w:rsid w:val="00105DFE"/>
    <w:rsid w:val="00131D0B"/>
    <w:rsid w:val="00146F00"/>
    <w:rsid w:val="001472BB"/>
    <w:rsid w:val="001472E1"/>
    <w:rsid w:val="00161A6B"/>
    <w:rsid w:val="00177E8F"/>
    <w:rsid w:val="0018640D"/>
    <w:rsid w:val="00192FD8"/>
    <w:rsid w:val="001A60BF"/>
    <w:rsid w:val="001C2133"/>
    <w:rsid w:val="001C2627"/>
    <w:rsid w:val="001C2E88"/>
    <w:rsid w:val="001D0E07"/>
    <w:rsid w:val="001D53E4"/>
    <w:rsid w:val="001E3EA7"/>
    <w:rsid w:val="001F4B08"/>
    <w:rsid w:val="00216806"/>
    <w:rsid w:val="00225F02"/>
    <w:rsid w:val="00261BEE"/>
    <w:rsid w:val="002811CF"/>
    <w:rsid w:val="002A70AA"/>
    <w:rsid w:val="002C2749"/>
    <w:rsid w:val="002C374E"/>
    <w:rsid w:val="002F78C5"/>
    <w:rsid w:val="00302729"/>
    <w:rsid w:val="003174DA"/>
    <w:rsid w:val="00323F69"/>
    <w:rsid w:val="003461B6"/>
    <w:rsid w:val="00350179"/>
    <w:rsid w:val="003719C4"/>
    <w:rsid w:val="00392F2B"/>
    <w:rsid w:val="003A387B"/>
    <w:rsid w:val="003A7A4F"/>
    <w:rsid w:val="003B3536"/>
    <w:rsid w:val="003C42AA"/>
    <w:rsid w:val="003C4362"/>
    <w:rsid w:val="003E3B85"/>
    <w:rsid w:val="003E7F7B"/>
    <w:rsid w:val="003F77B7"/>
    <w:rsid w:val="00413F38"/>
    <w:rsid w:val="0041425C"/>
    <w:rsid w:val="004329CD"/>
    <w:rsid w:val="00432A70"/>
    <w:rsid w:val="0046373B"/>
    <w:rsid w:val="0047216E"/>
    <w:rsid w:val="00473799"/>
    <w:rsid w:val="0047400D"/>
    <w:rsid w:val="00476817"/>
    <w:rsid w:val="00494ACB"/>
    <w:rsid w:val="004A23AE"/>
    <w:rsid w:val="004B2E4D"/>
    <w:rsid w:val="004B50C9"/>
    <w:rsid w:val="004C4F86"/>
    <w:rsid w:val="004D73ED"/>
    <w:rsid w:val="004F04FD"/>
    <w:rsid w:val="004F3AA9"/>
    <w:rsid w:val="004F7C85"/>
    <w:rsid w:val="0052023C"/>
    <w:rsid w:val="00537597"/>
    <w:rsid w:val="00540F4E"/>
    <w:rsid w:val="00543E6D"/>
    <w:rsid w:val="005511DC"/>
    <w:rsid w:val="00557870"/>
    <w:rsid w:val="00572CFD"/>
    <w:rsid w:val="00577519"/>
    <w:rsid w:val="00577B57"/>
    <w:rsid w:val="00586068"/>
    <w:rsid w:val="00592C1D"/>
    <w:rsid w:val="0059388E"/>
    <w:rsid w:val="005A0FA4"/>
    <w:rsid w:val="005A3A49"/>
    <w:rsid w:val="005C1F1B"/>
    <w:rsid w:val="005F776A"/>
    <w:rsid w:val="0061127C"/>
    <w:rsid w:val="0061538D"/>
    <w:rsid w:val="0062774C"/>
    <w:rsid w:val="00627AA6"/>
    <w:rsid w:val="00653A86"/>
    <w:rsid w:val="00660B12"/>
    <w:rsid w:val="00663C7B"/>
    <w:rsid w:val="006750B6"/>
    <w:rsid w:val="006753FB"/>
    <w:rsid w:val="00695914"/>
    <w:rsid w:val="006D29C2"/>
    <w:rsid w:val="006D3910"/>
    <w:rsid w:val="006D7154"/>
    <w:rsid w:val="0071110F"/>
    <w:rsid w:val="00735C36"/>
    <w:rsid w:val="00740CC8"/>
    <w:rsid w:val="00745E87"/>
    <w:rsid w:val="007803DF"/>
    <w:rsid w:val="00793865"/>
    <w:rsid w:val="007963B4"/>
    <w:rsid w:val="007C3195"/>
    <w:rsid w:val="007C40CF"/>
    <w:rsid w:val="007D00B2"/>
    <w:rsid w:val="007E237F"/>
    <w:rsid w:val="007E298F"/>
    <w:rsid w:val="007E4710"/>
    <w:rsid w:val="00806775"/>
    <w:rsid w:val="008078D2"/>
    <w:rsid w:val="00807D68"/>
    <w:rsid w:val="00842AD7"/>
    <w:rsid w:val="00855647"/>
    <w:rsid w:val="00871124"/>
    <w:rsid w:val="00882F53"/>
    <w:rsid w:val="00891032"/>
    <w:rsid w:val="00895319"/>
    <w:rsid w:val="008B074D"/>
    <w:rsid w:val="008B58A2"/>
    <w:rsid w:val="008C0D54"/>
    <w:rsid w:val="008C1A82"/>
    <w:rsid w:val="008D0293"/>
    <w:rsid w:val="008D5E3F"/>
    <w:rsid w:val="008F25EA"/>
    <w:rsid w:val="00901E71"/>
    <w:rsid w:val="009032C1"/>
    <w:rsid w:val="0090767D"/>
    <w:rsid w:val="00917C4D"/>
    <w:rsid w:val="00917CBB"/>
    <w:rsid w:val="0092339C"/>
    <w:rsid w:val="00940633"/>
    <w:rsid w:val="00940C0B"/>
    <w:rsid w:val="00952679"/>
    <w:rsid w:val="00955DA0"/>
    <w:rsid w:val="00960EAF"/>
    <w:rsid w:val="00970F06"/>
    <w:rsid w:val="00974AF4"/>
    <w:rsid w:val="00974CF4"/>
    <w:rsid w:val="00993D0E"/>
    <w:rsid w:val="009A1467"/>
    <w:rsid w:val="009A3845"/>
    <w:rsid w:val="009A6325"/>
    <w:rsid w:val="009B4A35"/>
    <w:rsid w:val="009D6CD5"/>
    <w:rsid w:val="009E32D6"/>
    <w:rsid w:val="009F2D9C"/>
    <w:rsid w:val="009F7202"/>
    <w:rsid w:val="00A25D82"/>
    <w:rsid w:val="00A50216"/>
    <w:rsid w:val="00A549E6"/>
    <w:rsid w:val="00A57931"/>
    <w:rsid w:val="00A63046"/>
    <w:rsid w:val="00A6526B"/>
    <w:rsid w:val="00A95A44"/>
    <w:rsid w:val="00AD2180"/>
    <w:rsid w:val="00AD2EE9"/>
    <w:rsid w:val="00AD5B30"/>
    <w:rsid w:val="00AD67DF"/>
    <w:rsid w:val="00AF2B58"/>
    <w:rsid w:val="00AF5C58"/>
    <w:rsid w:val="00B16B09"/>
    <w:rsid w:val="00B34AC9"/>
    <w:rsid w:val="00B40171"/>
    <w:rsid w:val="00B40F8D"/>
    <w:rsid w:val="00B44F4B"/>
    <w:rsid w:val="00B53039"/>
    <w:rsid w:val="00B53CC1"/>
    <w:rsid w:val="00B93171"/>
    <w:rsid w:val="00BA4C9B"/>
    <w:rsid w:val="00BA6FBB"/>
    <w:rsid w:val="00BC02E2"/>
    <w:rsid w:val="00BD2D01"/>
    <w:rsid w:val="00BD3B0E"/>
    <w:rsid w:val="00BE29F2"/>
    <w:rsid w:val="00BE5CF5"/>
    <w:rsid w:val="00BF2BE5"/>
    <w:rsid w:val="00BF4CFE"/>
    <w:rsid w:val="00C30977"/>
    <w:rsid w:val="00C354A6"/>
    <w:rsid w:val="00C45129"/>
    <w:rsid w:val="00C56191"/>
    <w:rsid w:val="00C65634"/>
    <w:rsid w:val="00C80B5B"/>
    <w:rsid w:val="00C86809"/>
    <w:rsid w:val="00C96835"/>
    <w:rsid w:val="00C97D46"/>
    <w:rsid w:val="00CA3D6C"/>
    <w:rsid w:val="00CA6CC6"/>
    <w:rsid w:val="00CD21E6"/>
    <w:rsid w:val="00CE0CF4"/>
    <w:rsid w:val="00CE40CA"/>
    <w:rsid w:val="00CF3B12"/>
    <w:rsid w:val="00CF47FA"/>
    <w:rsid w:val="00D00046"/>
    <w:rsid w:val="00D07A2D"/>
    <w:rsid w:val="00D100A7"/>
    <w:rsid w:val="00D10B7B"/>
    <w:rsid w:val="00D142C9"/>
    <w:rsid w:val="00D147B8"/>
    <w:rsid w:val="00D236FE"/>
    <w:rsid w:val="00D42021"/>
    <w:rsid w:val="00D43AEE"/>
    <w:rsid w:val="00D66CD2"/>
    <w:rsid w:val="00D763A0"/>
    <w:rsid w:val="00D966A5"/>
    <w:rsid w:val="00DA51CF"/>
    <w:rsid w:val="00DC5B7E"/>
    <w:rsid w:val="00DC7359"/>
    <w:rsid w:val="00DE03C1"/>
    <w:rsid w:val="00DF4EF2"/>
    <w:rsid w:val="00E01D17"/>
    <w:rsid w:val="00E04F9D"/>
    <w:rsid w:val="00E17BF0"/>
    <w:rsid w:val="00E26F19"/>
    <w:rsid w:val="00E37154"/>
    <w:rsid w:val="00E3728D"/>
    <w:rsid w:val="00E40157"/>
    <w:rsid w:val="00E4032A"/>
    <w:rsid w:val="00E62931"/>
    <w:rsid w:val="00E64282"/>
    <w:rsid w:val="00E7177C"/>
    <w:rsid w:val="00E834D7"/>
    <w:rsid w:val="00E87981"/>
    <w:rsid w:val="00EA1D75"/>
    <w:rsid w:val="00EB0B4E"/>
    <w:rsid w:val="00ED3FF5"/>
    <w:rsid w:val="00ED4CDF"/>
    <w:rsid w:val="00F040A6"/>
    <w:rsid w:val="00F168AF"/>
    <w:rsid w:val="00F216CA"/>
    <w:rsid w:val="00F221A2"/>
    <w:rsid w:val="00F34A6A"/>
    <w:rsid w:val="00F4039A"/>
    <w:rsid w:val="00F53727"/>
    <w:rsid w:val="00F55D33"/>
    <w:rsid w:val="00F56A06"/>
    <w:rsid w:val="00F70880"/>
    <w:rsid w:val="00F775B7"/>
    <w:rsid w:val="00F80F8F"/>
    <w:rsid w:val="00F943BC"/>
    <w:rsid w:val="00FA54A3"/>
    <w:rsid w:val="00FA5FE4"/>
    <w:rsid w:val="00FB4A53"/>
    <w:rsid w:val="00FC50C2"/>
    <w:rsid w:val="00FF00B5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0079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E29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romnnHTML">
    <w:name w:val="HTML Variable"/>
    <w:uiPriority w:val="99"/>
    <w:unhideWhenUsed/>
    <w:rsid w:val="007E298F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9A38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38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38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38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384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461B6"/>
    <w:pPr>
      <w:spacing w:after="0" w:line="240" w:lineRule="auto"/>
    </w:pPr>
  </w:style>
  <w:style w:type="paragraph" w:customStyle="1" w:styleId="Textbody">
    <w:name w:val="Text body"/>
    <w:basedOn w:val="Normln"/>
    <w:rsid w:val="007803DF"/>
    <w:pPr>
      <w:tabs>
        <w:tab w:val="left" w:pos="709"/>
      </w:tabs>
      <w:suppressAutoHyphens/>
      <w:autoSpaceDN w:val="0"/>
      <w:spacing w:after="0" w:line="100" w:lineRule="atLeast"/>
    </w:pPr>
    <w:rPr>
      <w:rFonts w:ascii="Times New Roman" w:eastAsia="Times New Roman" w:hAnsi="Times New Roman" w:cs="Times New Roman"/>
      <w:b/>
      <w:color w:val="00000A"/>
      <w:kern w:val="3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00796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796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796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37E2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79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Bavala Ján, Mgr. art.</cp:lastModifiedBy>
  <cp:revision>17</cp:revision>
  <cp:lastPrinted>2025-03-03T13:59:00Z</cp:lastPrinted>
  <dcterms:created xsi:type="dcterms:W3CDTF">2025-09-02T14:43:00Z</dcterms:created>
  <dcterms:modified xsi:type="dcterms:W3CDTF">2026-09-17T10:49:00Z</dcterms:modified>
</cp:coreProperties>
</file>