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6C458" w14:textId="5BD7A53A" w:rsidR="003E3B85" w:rsidRPr="00970F06" w:rsidRDefault="003E3B85" w:rsidP="003E3B85">
      <w:pPr>
        <w:spacing w:before="240"/>
        <w:jc w:val="right"/>
        <w:rPr>
          <w:rFonts w:ascii="Arial" w:hAnsi="Arial" w:cs="Arial"/>
          <w:color w:val="2658A5"/>
          <w:sz w:val="48"/>
          <w:szCs w:val="48"/>
        </w:rPr>
      </w:pPr>
      <w:r w:rsidRPr="00970F06">
        <w:rPr>
          <w:rFonts w:ascii="Arial" w:hAnsi="Arial" w:cs="Arial"/>
          <w:noProof/>
          <w:color w:val="2658A5"/>
          <w:sz w:val="48"/>
          <w:szCs w:val="48"/>
          <w:lang w:eastAsia="cs-CZ"/>
        </w:rPr>
        <w:drawing>
          <wp:anchor distT="0" distB="0" distL="114300" distR="114300" simplePos="0" relativeHeight="251659264" behindDoc="1" locked="0" layoutInCell="1" allowOverlap="1" wp14:anchorId="17E71488" wp14:editId="74A80BE3">
            <wp:simplePos x="0" y="0"/>
            <wp:positionH relativeFrom="margin">
              <wp:posOffset>-39757</wp:posOffset>
            </wp:positionH>
            <wp:positionV relativeFrom="margin">
              <wp:posOffset>93593</wp:posOffset>
            </wp:positionV>
            <wp:extent cx="2120265" cy="465455"/>
            <wp:effectExtent l="0" t="0" r="0" b="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0265" cy="465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70F06">
        <w:rPr>
          <w:rFonts w:ascii="Arial" w:hAnsi="Arial" w:cs="Arial"/>
          <w:color w:val="2658A5"/>
          <w:sz w:val="48"/>
          <w:szCs w:val="48"/>
        </w:rPr>
        <w:t>TISKOVÁ ZPRÁVA</w:t>
      </w:r>
    </w:p>
    <w:p w14:paraId="0022BE11" w14:textId="4FE24414" w:rsidR="003E3B85" w:rsidRDefault="003E3B85" w:rsidP="003E3B85">
      <w:pPr>
        <w:jc w:val="both"/>
        <w:rPr>
          <w:rFonts w:ascii="Montserrat" w:hAnsi="Montserrat"/>
          <w:sz w:val="20"/>
          <w:szCs w:val="20"/>
        </w:rPr>
      </w:pPr>
    </w:p>
    <w:p w14:paraId="258D62C6" w14:textId="7BFBAE3E" w:rsidR="003E3B85" w:rsidRPr="00592C1D" w:rsidRDefault="00B1646E" w:rsidP="00592C1D">
      <w:pPr>
        <w:spacing w:before="240"/>
        <w:rPr>
          <w:rFonts w:ascii="Arial" w:hAnsi="Arial" w:cs="Arial"/>
          <w:b/>
          <w:bCs/>
          <w:color w:val="2658A5"/>
          <w:sz w:val="20"/>
          <w:szCs w:val="20"/>
        </w:rPr>
      </w:pPr>
      <w:r>
        <w:rPr>
          <w:rFonts w:ascii="Arial" w:hAnsi="Arial" w:cs="Arial"/>
          <w:b/>
          <w:bCs/>
          <w:color w:val="2658A5"/>
          <w:sz w:val="32"/>
          <w:szCs w:val="32"/>
        </w:rPr>
        <w:t>K</w:t>
      </w:r>
      <w:r w:rsidR="00333F03">
        <w:rPr>
          <w:rFonts w:ascii="Arial" w:hAnsi="Arial" w:cs="Arial"/>
          <w:b/>
          <w:bCs/>
          <w:color w:val="2658A5"/>
          <w:sz w:val="32"/>
          <w:szCs w:val="32"/>
        </w:rPr>
        <w:t xml:space="preserve">ontroly </w:t>
      </w:r>
      <w:r w:rsidR="00D60069">
        <w:rPr>
          <w:rFonts w:ascii="Arial" w:hAnsi="Arial" w:cs="Arial"/>
          <w:b/>
          <w:bCs/>
          <w:color w:val="2658A5"/>
          <w:sz w:val="32"/>
          <w:szCs w:val="32"/>
        </w:rPr>
        <w:t xml:space="preserve">ČOI objevily </w:t>
      </w:r>
      <w:r>
        <w:rPr>
          <w:rFonts w:ascii="Arial" w:hAnsi="Arial" w:cs="Arial"/>
          <w:b/>
          <w:bCs/>
          <w:color w:val="2658A5"/>
          <w:sz w:val="32"/>
          <w:szCs w:val="32"/>
        </w:rPr>
        <w:t xml:space="preserve">dva </w:t>
      </w:r>
      <w:r w:rsidR="00D60069">
        <w:rPr>
          <w:rFonts w:ascii="Arial" w:hAnsi="Arial" w:cs="Arial"/>
          <w:b/>
          <w:bCs/>
          <w:color w:val="2658A5"/>
          <w:sz w:val="32"/>
          <w:szCs w:val="32"/>
        </w:rPr>
        <w:t xml:space="preserve">nevyhovující </w:t>
      </w:r>
      <w:r>
        <w:rPr>
          <w:rFonts w:ascii="Arial" w:hAnsi="Arial" w:cs="Arial"/>
          <w:b/>
          <w:bCs/>
          <w:color w:val="2658A5"/>
          <w:sz w:val="32"/>
          <w:szCs w:val="32"/>
        </w:rPr>
        <w:t xml:space="preserve">vzorky </w:t>
      </w:r>
      <w:r w:rsidR="00F96182">
        <w:rPr>
          <w:rFonts w:ascii="Arial" w:hAnsi="Arial" w:cs="Arial"/>
          <w:b/>
          <w:bCs/>
          <w:color w:val="2658A5"/>
          <w:sz w:val="32"/>
          <w:szCs w:val="32"/>
        </w:rPr>
        <w:t>motorov</w:t>
      </w:r>
      <w:r w:rsidR="008B2889">
        <w:rPr>
          <w:rFonts w:ascii="Arial" w:hAnsi="Arial" w:cs="Arial"/>
          <w:b/>
          <w:bCs/>
          <w:color w:val="2658A5"/>
          <w:sz w:val="32"/>
          <w:szCs w:val="32"/>
        </w:rPr>
        <w:t>ých benzinů</w:t>
      </w:r>
      <w:r w:rsidR="00C23F61">
        <w:rPr>
          <w:rFonts w:ascii="Arial" w:hAnsi="Arial" w:cs="Arial"/>
          <w:b/>
          <w:bCs/>
          <w:color w:val="2658A5"/>
          <w:sz w:val="32"/>
          <w:szCs w:val="32"/>
        </w:rPr>
        <w:t xml:space="preserve"> na</w:t>
      </w:r>
      <w:r w:rsidR="00791417">
        <w:rPr>
          <w:rFonts w:ascii="Arial" w:hAnsi="Arial" w:cs="Arial"/>
          <w:b/>
          <w:bCs/>
          <w:color w:val="2658A5"/>
          <w:sz w:val="32"/>
          <w:szCs w:val="32"/>
        </w:rPr>
        <w:t xml:space="preserve"> jedné </w:t>
      </w:r>
      <w:r w:rsidR="002A1010">
        <w:rPr>
          <w:rFonts w:ascii="Arial" w:hAnsi="Arial" w:cs="Arial"/>
          <w:b/>
          <w:bCs/>
          <w:color w:val="2658A5"/>
          <w:sz w:val="32"/>
          <w:szCs w:val="32"/>
        </w:rPr>
        <w:t xml:space="preserve">a téže </w:t>
      </w:r>
      <w:r w:rsidR="00791417">
        <w:rPr>
          <w:rFonts w:ascii="Arial" w:hAnsi="Arial" w:cs="Arial"/>
          <w:b/>
          <w:bCs/>
          <w:color w:val="2658A5"/>
          <w:sz w:val="32"/>
          <w:szCs w:val="32"/>
        </w:rPr>
        <w:t xml:space="preserve">čerpací stanici </w:t>
      </w:r>
      <w:r w:rsidR="00C23F61">
        <w:rPr>
          <w:rFonts w:ascii="Arial" w:hAnsi="Arial" w:cs="Arial"/>
          <w:b/>
          <w:bCs/>
          <w:color w:val="2658A5"/>
          <w:sz w:val="32"/>
          <w:szCs w:val="32"/>
        </w:rPr>
        <w:t xml:space="preserve"> </w:t>
      </w:r>
    </w:p>
    <w:p w14:paraId="4803711C" w14:textId="77777777" w:rsidR="00592C1D" w:rsidRPr="00592C1D" w:rsidRDefault="00592C1D" w:rsidP="003E3B85">
      <w:pPr>
        <w:jc w:val="both"/>
        <w:rPr>
          <w:rFonts w:ascii="Arial" w:hAnsi="Arial" w:cs="Arial"/>
          <w:sz w:val="20"/>
          <w:szCs w:val="20"/>
        </w:rPr>
      </w:pPr>
    </w:p>
    <w:p w14:paraId="61269FCA" w14:textId="5759F66B" w:rsidR="00592C1D" w:rsidRPr="00B3640D" w:rsidRDefault="00592C1D" w:rsidP="00592C1D">
      <w:pPr>
        <w:pStyle w:val="Default"/>
        <w:spacing w:after="200" w:line="276" w:lineRule="auto"/>
        <w:jc w:val="both"/>
        <w:rPr>
          <w:rFonts w:eastAsiaTheme="minorHAnsi"/>
          <w:b/>
          <w:bCs/>
          <w:color w:val="auto"/>
          <w:sz w:val="20"/>
          <w:szCs w:val="20"/>
        </w:rPr>
      </w:pPr>
      <w:r w:rsidRPr="00592C1D">
        <w:rPr>
          <w:color w:val="auto"/>
          <w:sz w:val="20"/>
          <w:szCs w:val="20"/>
        </w:rPr>
        <w:t xml:space="preserve">(Praha, </w:t>
      </w:r>
      <w:r w:rsidR="002F6351">
        <w:rPr>
          <w:color w:val="auto"/>
          <w:sz w:val="20"/>
          <w:szCs w:val="20"/>
        </w:rPr>
        <w:t>19</w:t>
      </w:r>
      <w:r w:rsidRPr="00592C1D">
        <w:rPr>
          <w:color w:val="auto"/>
          <w:sz w:val="20"/>
          <w:szCs w:val="20"/>
        </w:rPr>
        <w:t xml:space="preserve">. </w:t>
      </w:r>
      <w:r w:rsidR="008B2889">
        <w:rPr>
          <w:color w:val="auto"/>
          <w:sz w:val="20"/>
          <w:szCs w:val="20"/>
        </w:rPr>
        <w:t>říjen</w:t>
      </w:r>
      <w:r w:rsidRPr="00592C1D">
        <w:rPr>
          <w:color w:val="auto"/>
          <w:sz w:val="20"/>
          <w:szCs w:val="20"/>
        </w:rPr>
        <w:t xml:space="preserve"> 202</w:t>
      </w:r>
      <w:r w:rsidR="008B2889">
        <w:rPr>
          <w:color w:val="auto"/>
          <w:sz w:val="20"/>
          <w:szCs w:val="20"/>
        </w:rPr>
        <w:t>6</w:t>
      </w:r>
      <w:r w:rsidRPr="00592C1D">
        <w:rPr>
          <w:color w:val="auto"/>
          <w:sz w:val="20"/>
          <w:szCs w:val="20"/>
        </w:rPr>
        <w:t>)</w:t>
      </w:r>
      <w:r w:rsidRPr="009F2D9C">
        <w:rPr>
          <w:b/>
          <w:iCs/>
          <w:color w:val="auto"/>
          <w:sz w:val="20"/>
          <w:szCs w:val="20"/>
        </w:rPr>
        <w:t xml:space="preserve"> </w:t>
      </w:r>
      <w:r w:rsidRPr="00592C1D">
        <w:rPr>
          <w:rFonts w:eastAsiaTheme="minorHAnsi"/>
          <w:b/>
          <w:bCs/>
          <w:color w:val="auto"/>
          <w:sz w:val="20"/>
          <w:szCs w:val="20"/>
        </w:rPr>
        <w:t xml:space="preserve">Česká obchodní inspekce monitorovala kvalitu pohonných hmot v měsíci </w:t>
      </w:r>
      <w:r w:rsidR="008B2889">
        <w:rPr>
          <w:rFonts w:eastAsiaTheme="minorHAnsi"/>
          <w:b/>
          <w:bCs/>
          <w:color w:val="auto"/>
          <w:sz w:val="20"/>
          <w:szCs w:val="20"/>
        </w:rPr>
        <w:t>září</w:t>
      </w:r>
      <w:r w:rsidRPr="00592C1D">
        <w:rPr>
          <w:rFonts w:eastAsiaTheme="minorHAnsi"/>
          <w:b/>
          <w:bCs/>
          <w:color w:val="auto"/>
          <w:sz w:val="20"/>
          <w:szCs w:val="20"/>
        </w:rPr>
        <w:t xml:space="preserve"> 202</w:t>
      </w:r>
      <w:r w:rsidR="008B2889">
        <w:rPr>
          <w:rFonts w:eastAsiaTheme="minorHAnsi"/>
          <w:b/>
          <w:bCs/>
          <w:color w:val="auto"/>
          <w:sz w:val="20"/>
          <w:szCs w:val="20"/>
        </w:rPr>
        <w:t>6</w:t>
      </w:r>
      <w:r w:rsidRPr="00592C1D">
        <w:rPr>
          <w:rFonts w:eastAsiaTheme="minorHAnsi"/>
          <w:b/>
          <w:bCs/>
          <w:color w:val="auto"/>
          <w:sz w:val="20"/>
          <w:szCs w:val="20"/>
        </w:rPr>
        <w:t xml:space="preserve">. Na čerpacích stanicích v ČR odebrala celkem </w:t>
      </w:r>
      <w:r w:rsidR="008B2889">
        <w:rPr>
          <w:rFonts w:eastAsiaTheme="minorHAnsi"/>
          <w:b/>
          <w:bCs/>
          <w:color w:val="auto"/>
          <w:sz w:val="20"/>
          <w:szCs w:val="20"/>
        </w:rPr>
        <w:t>134</w:t>
      </w:r>
      <w:r w:rsidRPr="00592C1D">
        <w:rPr>
          <w:rFonts w:eastAsiaTheme="minorHAnsi"/>
          <w:b/>
          <w:bCs/>
          <w:color w:val="auto"/>
          <w:sz w:val="20"/>
          <w:szCs w:val="20"/>
        </w:rPr>
        <w:t xml:space="preserve"> vzorků, z toho </w:t>
      </w:r>
      <w:r w:rsidR="008B2889">
        <w:rPr>
          <w:rFonts w:eastAsiaTheme="minorHAnsi"/>
          <w:b/>
          <w:bCs/>
          <w:color w:val="auto"/>
          <w:sz w:val="20"/>
          <w:szCs w:val="20"/>
        </w:rPr>
        <w:t>55</w:t>
      </w:r>
      <w:r w:rsidRPr="00592C1D">
        <w:rPr>
          <w:rFonts w:eastAsiaTheme="minorHAnsi"/>
          <w:b/>
          <w:bCs/>
          <w:color w:val="auto"/>
          <w:sz w:val="20"/>
          <w:szCs w:val="20"/>
        </w:rPr>
        <w:t xml:space="preserve"> vzorků motorových benzinů, </w:t>
      </w:r>
      <w:r w:rsidR="008B2889">
        <w:rPr>
          <w:rFonts w:eastAsiaTheme="minorHAnsi"/>
          <w:b/>
          <w:bCs/>
          <w:color w:val="auto"/>
          <w:sz w:val="20"/>
          <w:szCs w:val="20"/>
        </w:rPr>
        <w:t>62</w:t>
      </w:r>
      <w:r w:rsidRPr="00592C1D">
        <w:rPr>
          <w:rFonts w:eastAsiaTheme="minorHAnsi"/>
          <w:b/>
          <w:bCs/>
          <w:color w:val="auto"/>
          <w:sz w:val="20"/>
          <w:szCs w:val="20"/>
        </w:rPr>
        <w:t xml:space="preserve"> vzorků motorových naft,</w:t>
      </w:r>
      <w:r w:rsidR="002C374E">
        <w:rPr>
          <w:rFonts w:eastAsiaTheme="minorHAnsi"/>
          <w:b/>
          <w:bCs/>
          <w:color w:val="auto"/>
          <w:sz w:val="20"/>
          <w:szCs w:val="20"/>
        </w:rPr>
        <w:t xml:space="preserve"> </w:t>
      </w:r>
      <w:r w:rsidR="008B2889">
        <w:rPr>
          <w:rFonts w:eastAsiaTheme="minorHAnsi"/>
          <w:b/>
          <w:bCs/>
          <w:color w:val="auto"/>
          <w:sz w:val="20"/>
          <w:szCs w:val="20"/>
        </w:rPr>
        <w:t>16</w:t>
      </w:r>
      <w:r w:rsidRPr="00592C1D">
        <w:rPr>
          <w:rFonts w:eastAsiaTheme="minorHAnsi"/>
          <w:b/>
          <w:bCs/>
          <w:color w:val="auto"/>
          <w:sz w:val="20"/>
          <w:szCs w:val="20"/>
        </w:rPr>
        <w:t xml:space="preserve"> vzorků LPG a </w:t>
      </w:r>
      <w:r w:rsidR="008B2889">
        <w:rPr>
          <w:rFonts w:eastAsiaTheme="minorHAnsi"/>
          <w:b/>
          <w:bCs/>
          <w:color w:val="auto"/>
          <w:sz w:val="20"/>
          <w:szCs w:val="20"/>
        </w:rPr>
        <w:t>1</w:t>
      </w:r>
      <w:r w:rsidRPr="00592C1D">
        <w:rPr>
          <w:rFonts w:eastAsiaTheme="minorHAnsi"/>
          <w:b/>
          <w:bCs/>
          <w:color w:val="auto"/>
          <w:sz w:val="20"/>
          <w:szCs w:val="20"/>
        </w:rPr>
        <w:t xml:space="preserve"> vzor</w:t>
      </w:r>
      <w:r w:rsidR="008B2889">
        <w:rPr>
          <w:rFonts w:eastAsiaTheme="minorHAnsi"/>
          <w:b/>
          <w:bCs/>
          <w:color w:val="auto"/>
          <w:sz w:val="20"/>
          <w:szCs w:val="20"/>
        </w:rPr>
        <w:t>ek</w:t>
      </w:r>
      <w:r w:rsidRPr="00592C1D">
        <w:rPr>
          <w:rFonts w:eastAsiaTheme="minorHAnsi"/>
          <w:b/>
          <w:bCs/>
          <w:color w:val="auto"/>
          <w:sz w:val="20"/>
          <w:szCs w:val="20"/>
        </w:rPr>
        <w:t xml:space="preserve"> CNG</w:t>
      </w:r>
      <w:r w:rsidR="002C374E">
        <w:rPr>
          <w:rFonts w:eastAsiaTheme="minorHAnsi"/>
          <w:b/>
          <w:bCs/>
          <w:color w:val="auto"/>
          <w:sz w:val="20"/>
          <w:szCs w:val="20"/>
        </w:rPr>
        <w:t xml:space="preserve">. </w:t>
      </w:r>
      <w:r w:rsidR="00F96182">
        <w:rPr>
          <w:rFonts w:eastAsiaTheme="minorHAnsi"/>
          <w:b/>
          <w:bCs/>
          <w:color w:val="auto"/>
          <w:sz w:val="20"/>
          <w:szCs w:val="20"/>
        </w:rPr>
        <w:t>S</w:t>
      </w:r>
      <w:r w:rsidR="00B3640D" w:rsidRPr="00B3640D">
        <w:rPr>
          <w:rFonts w:eastAsiaTheme="minorHAnsi"/>
          <w:b/>
          <w:bCs/>
          <w:color w:val="auto"/>
          <w:sz w:val="20"/>
          <w:szCs w:val="20"/>
        </w:rPr>
        <w:t>tanoveným jakostním požadavkům</w:t>
      </w:r>
      <w:r w:rsidR="00F96182">
        <w:rPr>
          <w:rFonts w:eastAsiaTheme="minorHAnsi"/>
          <w:b/>
          <w:bCs/>
          <w:color w:val="auto"/>
          <w:sz w:val="20"/>
          <w:szCs w:val="20"/>
        </w:rPr>
        <w:t xml:space="preserve"> nevyhověly dva vzorky motorov</w:t>
      </w:r>
      <w:r w:rsidR="008B2889">
        <w:rPr>
          <w:rFonts w:eastAsiaTheme="minorHAnsi"/>
          <w:b/>
          <w:bCs/>
          <w:color w:val="auto"/>
          <w:sz w:val="20"/>
          <w:szCs w:val="20"/>
        </w:rPr>
        <w:t>ých</w:t>
      </w:r>
      <w:r w:rsidR="00F96182">
        <w:rPr>
          <w:rFonts w:eastAsiaTheme="minorHAnsi"/>
          <w:b/>
          <w:bCs/>
          <w:color w:val="auto"/>
          <w:sz w:val="20"/>
          <w:szCs w:val="20"/>
        </w:rPr>
        <w:t xml:space="preserve"> </w:t>
      </w:r>
      <w:r w:rsidR="008B2889">
        <w:rPr>
          <w:rFonts w:eastAsiaTheme="minorHAnsi"/>
          <w:b/>
          <w:bCs/>
          <w:color w:val="auto"/>
          <w:sz w:val="20"/>
          <w:szCs w:val="20"/>
        </w:rPr>
        <w:t>benzinů</w:t>
      </w:r>
      <w:r w:rsidR="00B3640D" w:rsidRPr="00B3640D">
        <w:rPr>
          <w:rFonts w:eastAsiaTheme="minorHAnsi"/>
          <w:b/>
          <w:bCs/>
          <w:color w:val="auto"/>
          <w:sz w:val="20"/>
          <w:szCs w:val="20"/>
        </w:rPr>
        <w:t>.     </w:t>
      </w:r>
    </w:p>
    <w:p w14:paraId="77C25FDD" w14:textId="680F216F" w:rsidR="007C3195" w:rsidRPr="00F55D33" w:rsidRDefault="007909BD" w:rsidP="00AD2EE9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909BD">
        <w:rPr>
          <w:rFonts w:ascii="Arial" w:hAnsi="Arial" w:cs="Arial"/>
          <w:sz w:val="20"/>
          <w:szCs w:val="20"/>
        </w:rPr>
        <w:t>Ve srovnání s</w:t>
      </w:r>
      <w:r w:rsidR="008B2889">
        <w:rPr>
          <w:rFonts w:ascii="Arial" w:hAnsi="Arial" w:cs="Arial"/>
          <w:sz w:val="20"/>
          <w:szCs w:val="20"/>
        </w:rPr>
        <w:t xml:space="preserve">e srpnem </w:t>
      </w:r>
      <w:r w:rsidRPr="007909BD">
        <w:rPr>
          <w:rFonts w:ascii="Arial" w:hAnsi="Arial" w:cs="Arial"/>
          <w:sz w:val="20"/>
          <w:szCs w:val="20"/>
        </w:rPr>
        <w:t>202</w:t>
      </w:r>
      <w:r w:rsidR="008B2889">
        <w:rPr>
          <w:rFonts w:ascii="Arial" w:hAnsi="Arial" w:cs="Arial"/>
          <w:sz w:val="20"/>
          <w:szCs w:val="20"/>
        </w:rPr>
        <w:t>6</w:t>
      </w:r>
      <w:r w:rsidRPr="007909BD">
        <w:rPr>
          <w:rFonts w:ascii="Arial" w:hAnsi="Arial" w:cs="Arial"/>
          <w:sz w:val="20"/>
          <w:szCs w:val="20"/>
        </w:rPr>
        <w:t xml:space="preserve"> tak bylo zaznamenáno </w:t>
      </w:r>
      <w:r>
        <w:rPr>
          <w:rFonts w:ascii="Arial" w:hAnsi="Arial" w:cs="Arial"/>
          <w:sz w:val="20"/>
          <w:szCs w:val="20"/>
        </w:rPr>
        <w:t>zhoršení</w:t>
      </w:r>
      <w:r w:rsidRPr="007909BD">
        <w:rPr>
          <w:rFonts w:ascii="Arial" w:hAnsi="Arial" w:cs="Arial"/>
          <w:sz w:val="20"/>
          <w:szCs w:val="20"/>
        </w:rPr>
        <w:t xml:space="preserve"> z 0,</w:t>
      </w:r>
      <w:r>
        <w:rPr>
          <w:rFonts w:ascii="Arial" w:hAnsi="Arial" w:cs="Arial"/>
          <w:sz w:val="20"/>
          <w:szCs w:val="20"/>
        </w:rPr>
        <w:t>0</w:t>
      </w:r>
      <w:r w:rsidRPr="007909BD">
        <w:rPr>
          <w:rFonts w:ascii="Arial" w:hAnsi="Arial" w:cs="Arial"/>
          <w:sz w:val="20"/>
          <w:szCs w:val="20"/>
        </w:rPr>
        <w:t xml:space="preserve"> % na </w:t>
      </w:r>
      <w:r w:rsidR="008B2889">
        <w:rPr>
          <w:rFonts w:ascii="Arial" w:hAnsi="Arial" w:cs="Arial"/>
          <w:sz w:val="20"/>
          <w:szCs w:val="20"/>
        </w:rPr>
        <w:t>1</w:t>
      </w:r>
      <w:r w:rsidRPr="007909BD">
        <w:rPr>
          <w:rFonts w:ascii="Arial" w:hAnsi="Arial" w:cs="Arial"/>
          <w:sz w:val="20"/>
          <w:szCs w:val="20"/>
        </w:rPr>
        <w:t>,</w:t>
      </w:r>
      <w:r w:rsidR="008B2889">
        <w:rPr>
          <w:rFonts w:ascii="Arial" w:hAnsi="Arial" w:cs="Arial"/>
          <w:sz w:val="20"/>
          <w:szCs w:val="20"/>
        </w:rPr>
        <w:t>5</w:t>
      </w:r>
      <w:r w:rsidRPr="007909BD">
        <w:rPr>
          <w:rFonts w:ascii="Arial" w:hAnsi="Arial" w:cs="Arial"/>
          <w:sz w:val="20"/>
          <w:szCs w:val="20"/>
        </w:rPr>
        <w:t xml:space="preserve"> % v počtu nevyhovujících vzorků.</w:t>
      </w:r>
    </w:p>
    <w:tbl>
      <w:tblPr>
        <w:tblStyle w:val="Mkatabulky"/>
        <w:tblW w:w="5000" w:type="pct"/>
        <w:tblBorders>
          <w:top w:val="single" w:sz="12" w:space="0" w:color="2658A5"/>
          <w:left w:val="single" w:sz="12" w:space="0" w:color="2658A5"/>
          <w:bottom w:val="single" w:sz="12" w:space="0" w:color="2658A5"/>
          <w:right w:val="single" w:sz="12" w:space="0" w:color="2658A5"/>
          <w:insideH w:val="single" w:sz="12" w:space="0" w:color="2658A5"/>
          <w:insideV w:val="single" w:sz="12" w:space="0" w:color="2658A5"/>
        </w:tblBorders>
        <w:tblLayout w:type="fixed"/>
        <w:tblLook w:val="04A0" w:firstRow="1" w:lastRow="0" w:firstColumn="1" w:lastColumn="0" w:noHBand="0" w:noVBand="1"/>
      </w:tblPr>
      <w:tblGrid>
        <w:gridCol w:w="4096"/>
        <w:gridCol w:w="1134"/>
        <w:gridCol w:w="991"/>
        <w:gridCol w:w="1561"/>
        <w:gridCol w:w="1260"/>
      </w:tblGrid>
      <w:tr w:rsidR="007C3195" w:rsidRPr="00F55D33" w14:paraId="0E3AF38D" w14:textId="490E3341" w:rsidTr="00225F02">
        <w:trPr>
          <w:trHeight w:val="439"/>
        </w:trPr>
        <w:tc>
          <w:tcPr>
            <w:tcW w:w="5000" w:type="pct"/>
            <w:gridSpan w:val="5"/>
            <w:tcBorders>
              <w:right w:val="single" w:sz="12" w:space="0" w:color="2658A5"/>
            </w:tcBorders>
            <w:shd w:val="clear" w:color="auto" w:fill="2658A5"/>
            <w:vAlign w:val="center"/>
          </w:tcPr>
          <w:p w14:paraId="33F95B55" w14:textId="77777777" w:rsidR="007C3195" w:rsidRDefault="007C3195" w:rsidP="007C3195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14:paraId="0031952A" w14:textId="2BA1D7D9" w:rsidR="007C3195" w:rsidRDefault="007C3195" w:rsidP="007C3195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7C3195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Odebrané vzorky pohonných hmot dle druhů 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–</w:t>
            </w:r>
            <w:r w:rsidRPr="007C3195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5C3E4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září</w:t>
            </w:r>
            <w:r w:rsidRPr="007C3195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202</w:t>
            </w:r>
            <w:r w:rsidR="008B288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6</w:t>
            </w:r>
          </w:p>
          <w:p w14:paraId="40D11EAD" w14:textId="77777777" w:rsidR="007C3195" w:rsidRDefault="007C3195" w:rsidP="007C3195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225F02" w:rsidRPr="00F55D33" w14:paraId="67CF5FA8" w14:textId="3192B96D" w:rsidTr="00225F02">
        <w:trPr>
          <w:trHeight w:val="439"/>
        </w:trPr>
        <w:tc>
          <w:tcPr>
            <w:tcW w:w="2265" w:type="pct"/>
            <w:shd w:val="clear" w:color="auto" w:fill="2658A5"/>
            <w:vAlign w:val="center"/>
          </w:tcPr>
          <w:p w14:paraId="7A669BCE" w14:textId="3D578AB9" w:rsidR="00056E6A" w:rsidRPr="00F55D33" w:rsidRDefault="00056E6A" w:rsidP="00056E6A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druh paliva</w:t>
            </w:r>
          </w:p>
        </w:tc>
        <w:tc>
          <w:tcPr>
            <w:tcW w:w="627" w:type="pct"/>
            <w:shd w:val="clear" w:color="auto" w:fill="2658A5"/>
            <w:vAlign w:val="center"/>
          </w:tcPr>
          <w:p w14:paraId="4D742BF1" w14:textId="6095273D" w:rsidR="00056E6A" w:rsidRPr="00F55D33" w:rsidRDefault="00056E6A" w:rsidP="00056E6A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odebrané vzorky</w:t>
            </w:r>
          </w:p>
        </w:tc>
        <w:tc>
          <w:tcPr>
            <w:tcW w:w="548" w:type="pct"/>
            <w:tcBorders>
              <w:right w:val="single" w:sz="12" w:space="0" w:color="2658A5"/>
            </w:tcBorders>
            <w:shd w:val="clear" w:color="auto" w:fill="2658A5"/>
            <w:vAlign w:val="center"/>
          </w:tcPr>
          <w:p w14:paraId="7CC68AFF" w14:textId="6C615E89" w:rsidR="00056E6A" w:rsidRPr="00F55D33" w:rsidRDefault="00056E6A" w:rsidP="00056E6A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v %</w:t>
            </w:r>
          </w:p>
        </w:tc>
        <w:tc>
          <w:tcPr>
            <w:tcW w:w="863" w:type="pct"/>
            <w:tcBorders>
              <w:right w:val="single" w:sz="12" w:space="0" w:color="2658A5"/>
            </w:tcBorders>
            <w:shd w:val="clear" w:color="auto" w:fill="2658A5"/>
          </w:tcPr>
          <w:p w14:paraId="60970E01" w14:textId="2C03AAD1" w:rsidR="00056E6A" w:rsidRPr="00F55D33" w:rsidRDefault="00056E6A" w:rsidP="00056E6A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nevyhovující vzorky</w:t>
            </w:r>
          </w:p>
        </w:tc>
        <w:tc>
          <w:tcPr>
            <w:tcW w:w="697" w:type="pct"/>
            <w:tcBorders>
              <w:right w:val="single" w:sz="12" w:space="0" w:color="2658A5"/>
            </w:tcBorders>
            <w:shd w:val="clear" w:color="auto" w:fill="2658A5"/>
            <w:vAlign w:val="center"/>
          </w:tcPr>
          <w:p w14:paraId="165038C7" w14:textId="522CC387" w:rsidR="00056E6A" w:rsidRDefault="00056E6A" w:rsidP="00056E6A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% z druhu</w:t>
            </w:r>
          </w:p>
          <w:p w14:paraId="64E0579F" w14:textId="04B7B2BA" w:rsidR="00056E6A" w:rsidRPr="00F55D33" w:rsidRDefault="00056E6A" w:rsidP="00056E6A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paliva</w:t>
            </w:r>
          </w:p>
        </w:tc>
      </w:tr>
      <w:tr w:rsidR="00225F02" w:rsidRPr="00F55D33" w14:paraId="19773B69" w14:textId="0D8E647A" w:rsidTr="00225F02">
        <w:trPr>
          <w:trHeight w:val="439"/>
        </w:trPr>
        <w:tc>
          <w:tcPr>
            <w:tcW w:w="2265" w:type="pct"/>
            <w:vAlign w:val="center"/>
          </w:tcPr>
          <w:p w14:paraId="069E3255" w14:textId="6D3D068C" w:rsidR="00225F02" w:rsidRPr="00F55D33" w:rsidRDefault="00225F02" w:rsidP="00225F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motorové benziny </w:t>
            </w:r>
          </w:p>
        </w:tc>
        <w:tc>
          <w:tcPr>
            <w:tcW w:w="627" w:type="pct"/>
            <w:vAlign w:val="center"/>
          </w:tcPr>
          <w:p w14:paraId="7DFD8CA4" w14:textId="662DD04E" w:rsidR="00225F02" w:rsidRPr="00F55D33" w:rsidRDefault="00E4667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548" w:type="pct"/>
            <w:tcBorders>
              <w:right w:val="single" w:sz="12" w:space="0" w:color="2658A5"/>
            </w:tcBorders>
            <w:vAlign w:val="center"/>
          </w:tcPr>
          <w:p w14:paraId="03095E67" w14:textId="14C77617" w:rsidR="00225F02" w:rsidRPr="00F55D33" w:rsidRDefault="00E4667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</w:t>
            </w:r>
            <w:r w:rsidR="00225F02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63" w:type="pct"/>
            <w:tcBorders>
              <w:right w:val="single" w:sz="12" w:space="0" w:color="2658A5"/>
            </w:tcBorders>
            <w:vAlign w:val="center"/>
          </w:tcPr>
          <w:p w14:paraId="2F2467DE" w14:textId="46261CF1" w:rsidR="00225F02" w:rsidRPr="00F55D33" w:rsidRDefault="00E4667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97" w:type="pct"/>
            <w:tcBorders>
              <w:right w:val="single" w:sz="12" w:space="0" w:color="2658A5"/>
            </w:tcBorders>
            <w:vAlign w:val="center"/>
          </w:tcPr>
          <w:p w14:paraId="2AB15D82" w14:textId="3BF6187A" w:rsidR="00225F02" w:rsidRPr="00F55D33" w:rsidRDefault="00E4667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225F02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225F02" w:rsidRPr="00F55D33" w14:paraId="058482AC" w14:textId="715D1F1D" w:rsidTr="00225F02">
        <w:trPr>
          <w:trHeight w:val="439"/>
        </w:trPr>
        <w:tc>
          <w:tcPr>
            <w:tcW w:w="2265" w:type="pct"/>
            <w:vAlign w:val="center"/>
          </w:tcPr>
          <w:p w14:paraId="0E2EE226" w14:textId="038FAFE2" w:rsidR="00225F02" w:rsidRPr="00F55D33" w:rsidRDefault="00225F02" w:rsidP="00225F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motorové nafty</w:t>
            </w:r>
          </w:p>
        </w:tc>
        <w:tc>
          <w:tcPr>
            <w:tcW w:w="627" w:type="pct"/>
            <w:vAlign w:val="center"/>
          </w:tcPr>
          <w:p w14:paraId="37A67C5C" w14:textId="7FB4CD60" w:rsidR="00225F02" w:rsidRPr="00F55D33" w:rsidRDefault="00E4667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</w:t>
            </w:r>
          </w:p>
        </w:tc>
        <w:tc>
          <w:tcPr>
            <w:tcW w:w="548" w:type="pct"/>
            <w:tcBorders>
              <w:right w:val="single" w:sz="12" w:space="0" w:color="2658A5"/>
            </w:tcBorders>
            <w:vAlign w:val="center"/>
          </w:tcPr>
          <w:p w14:paraId="08FDA3E0" w14:textId="22CBA381" w:rsidR="00225F02" w:rsidRPr="00F55D33" w:rsidRDefault="00E4667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</w:t>
            </w:r>
            <w:r w:rsidR="00225F02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63" w:type="pct"/>
            <w:tcBorders>
              <w:right w:val="single" w:sz="12" w:space="0" w:color="2658A5"/>
            </w:tcBorders>
            <w:vAlign w:val="center"/>
          </w:tcPr>
          <w:p w14:paraId="0F421A1A" w14:textId="5088A98F" w:rsidR="00225F02" w:rsidRPr="00F55D33" w:rsidRDefault="00E4667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7" w:type="pct"/>
            <w:tcBorders>
              <w:right w:val="single" w:sz="12" w:space="0" w:color="2658A5"/>
            </w:tcBorders>
            <w:vAlign w:val="center"/>
          </w:tcPr>
          <w:p w14:paraId="1C7F820A" w14:textId="4E13F503" w:rsidR="00225F02" w:rsidRPr="00F55D33" w:rsidRDefault="00E4667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225F02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25F02" w:rsidRPr="00F55D33" w14:paraId="22BEB041" w14:textId="62AC7FB0" w:rsidTr="00225F02">
        <w:trPr>
          <w:trHeight w:val="439"/>
        </w:trPr>
        <w:tc>
          <w:tcPr>
            <w:tcW w:w="2265" w:type="pct"/>
            <w:vAlign w:val="center"/>
          </w:tcPr>
          <w:p w14:paraId="4795C019" w14:textId="71BDF09B" w:rsidR="00225F02" w:rsidRPr="00F55D33" w:rsidRDefault="00225F02" w:rsidP="00225F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FAME</w:t>
            </w:r>
          </w:p>
        </w:tc>
        <w:tc>
          <w:tcPr>
            <w:tcW w:w="627" w:type="pct"/>
            <w:vAlign w:val="center"/>
          </w:tcPr>
          <w:p w14:paraId="56F76116" w14:textId="4E906A46" w:rsidR="00225F02" w:rsidRPr="00F55D33" w:rsidRDefault="00225F0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48" w:type="pct"/>
            <w:tcBorders>
              <w:right w:val="single" w:sz="12" w:space="0" w:color="2658A5"/>
            </w:tcBorders>
            <w:vAlign w:val="center"/>
          </w:tcPr>
          <w:p w14:paraId="6B54794F" w14:textId="794C621A" w:rsidR="00225F02" w:rsidRPr="00F55D33" w:rsidRDefault="00225F0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863" w:type="pct"/>
            <w:tcBorders>
              <w:right w:val="single" w:sz="12" w:space="0" w:color="2658A5"/>
            </w:tcBorders>
            <w:vAlign w:val="center"/>
          </w:tcPr>
          <w:p w14:paraId="189A2679" w14:textId="1C3B32C6" w:rsidR="00225F02" w:rsidRPr="00F55D33" w:rsidRDefault="00225F0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7" w:type="pct"/>
            <w:tcBorders>
              <w:right w:val="single" w:sz="12" w:space="0" w:color="2658A5"/>
            </w:tcBorders>
            <w:vAlign w:val="center"/>
          </w:tcPr>
          <w:p w14:paraId="0EAB7CC6" w14:textId="36062957" w:rsidR="00225F02" w:rsidRPr="00F55D33" w:rsidRDefault="00225F0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225F02" w:rsidRPr="00F55D33" w14:paraId="5344E888" w14:textId="63DE78BE" w:rsidTr="00225F02">
        <w:trPr>
          <w:trHeight w:val="439"/>
        </w:trPr>
        <w:tc>
          <w:tcPr>
            <w:tcW w:w="2265" w:type="pct"/>
            <w:vAlign w:val="center"/>
          </w:tcPr>
          <w:p w14:paraId="087C7E77" w14:textId="09DB3D33" w:rsidR="00225F02" w:rsidRPr="00F55D33" w:rsidRDefault="00225F02" w:rsidP="00225F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směsná motorová nafta</w:t>
            </w:r>
          </w:p>
        </w:tc>
        <w:tc>
          <w:tcPr>
            <w:tcW w:w="627" w:type="pct"/>
            <w:vAlign w:val="center"/>
          </w:tcPr>
          <w:p w14:paraId="2B0C4E55" w14:textId="721D33D8" w:rsidR="00225F02" w:rsidRPr="00F55D33" w:rsidRDefault="00225F0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48" w:type="pct"/>
            <w:tcBorders>
              <w:right w:val="single" w:sz="12" w:space="0" w:color="2658A5"/>
            </w:tcBorders>
            <w:vAlign w:val="center"/>
          </w:tcPr>
          <w:p w14:paraId="1225E813" w14:textId="025C8246" w:rsidR="00225F02" w:rsidRPr="00F55D33" w:rsidRDefault="00225F0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863" w:type="pct"/>
            <w:tcBorders>
              <w:right w:val="single" w:sz="12" w:space="0" w:color="2658A5"/>
            </w:tcBorders>
            <w:vAlign w:val="center"/>
          </w:tcPr>
          <w:p w14:paraId="03E79546" w14:textId="6BBE393B" w:rsidR="00225F02" w:rsidRPr="00F55D33" w:rsidRDefault="00225F0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7" w:type="pct"/>
            <w:tcBorders>
              <w:right w:val="single" w:sz="12" w:space="0" w:color="2658A5"/>
            </w:tcBorders>
            <w:vAlign w:val="center"/>
          </w:tcPr>
          <w:p w14:paraId="68CAEF6E" w14:textId="50441626" w:rsidR="00225F02" w:rsidRPr="00F55D33" w:rsidRDefault="00225F0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225F02" w:rsidRPr="00F55D33" w14:paraId="189B0727" w14:textId="4C504A11" w:rsidTr="00225F02">
        <w:trPr>
          <w:trHeight w:val="439"/>
        </w:trPr>
        <w:tc>
          <w:tcPr>
            <w:tcW w:w="2265" w:type="pct"/>
            <w:vAlign w:val="center"/>
          </w:tcPr>
          <w:p w14:paraId="15999C20" w14:textId="0F957B6F" w:rsidR="00225F02" w:rsidRPr="00F55D33" w:rsidRDefault="00225F02" w:rsidP="00225F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motorová nafta B10</w:t>
            </w:r>
          </w:p>
        </w:tc>
        <w:tc>
          <w:tcPr>
            <w:tcW w:w="627" w:type="pct"/>
            <w:vAlign w:val="center"/>
          </w:tcPr>
          <w:p w14:paraId="41072E9F" w14:textId="77777777" w:rsidR="00225F02" w:rsidRPr="00F55D33" w:rsidRDefault="00225F0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5D33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48" w:type="pct"/>
            <w:tcBorders>
              <w:right w:val="single" w:sz="12" w:space="0" w:color="2658A5"/>
            </w:tcBorders>
            <w:vAlign w:val="center"/>
          </w:tcPr>
          <w:p w14:paraId="4B94700A" w14:textId="31FE709A" w:rsidR="00225F02" w:rsidRPr="00F55D33" w:rsidRDefault="00225F0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863" w:type="pct"/>
            <w:tcBorders>
              <w:right w:val="single" w:sz="12" w:space="0" w:color="2658A5"/>
            </w:tcBorders>
            <w:vAlign w:val="center"/>
          </w:tcPr>
          <w:p w14:paraId="18408694" w14:textId="1EF2195F" w:rsidR="00225F02" w:rsidRPr="00F55D33" w:rsidRDefault="00225F0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7" w:type="pct"/>
            <w:tcBorders>
              <w:right w:val="single" w:sz="12" w:space="0" w:color="2658A5"/>
            </w:tcBorders>
            <w:vAlign w:val="center"/>
          </w:tcPr>
          <w:p w14:paraId="3F3658B9" w14:textId="650091CB" w:rsidR="00225F02" w:rsidRPr="00F55D33" w:rsidRDefault="00225F0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225F02" w:rsidRPr="00F55D33" w14:paraId="0DDCA50C" w14:textId="22F6964A" w:rsidTr="00225F02">
        <w:trPr>
          <w:trHeight w:val="439"/>
        </w:trPr>
        <w:tc>
          <w:tcPr>
            <w:tcW w:w="2265" w:type="pct"/>
            <w:vAlign w:val="center"/>
          </w:tcPr>
          <w:p w14:paraId="0E6E1CA4" w14:textId="17911E3A" w:rsidR="00225F02" w:rsidRPr="00F55D33" w:rsidRDefault="00225F02" w:rsidP="00225F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motorová nafta s vysokým obsahem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Fame</w:t>
            </w:r>
            <w:proofErr w:type="spellEnd"/>
          </w:p>
        </w:tc>
        <w:tc>
          <w:tcPr>
            <w:tcW w:w="627" w:type="pct"/>
            <w:vAlign w:val="center"/>
          </w:tcPr>
          <w:p w14:paraId="314D7F45" w14:textId="5EC2422E" w:rsidR="00225F02" w:rsidRPr="00F55D33" w:rsidRDefault="00225F0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48" w:type="pct"/>
            <w:tcBorders>
              <w:right w:val="single" w:sz="12" w:space="0" w:color="2658A5"/>
            </w:tcBorders>
            <w:vAlign w:val="center"/>
          </w:tcPr>
          <w:p w14:paraId="05183CAE" w14:textId="09328E21" w:rsidR="00225F02" w:rsidRPr="00F55D33" w:rsidRDefault="00225F0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863" w:type="pct"/>
            <w:tcBorders>
              <w:right w:val="single" w:sz="12" w:space="0" w:color="2658A5"/>
            </w:tcBorders>
            <w:vAlign w:val="center"/>
          </w:tcPr>
          <w:p w14:paraId="4BB94F74" w14:textId="438FCF05" w:rsidR="00225F02" w:rsidRPr="00F55D33" w:rsidRDefault="00225F0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7" w:type="pct"/>
            <w:tcBorders>
              <w:right w:val="single" w:sz="12" w:space="0" w:color="2658A5"/>
            </w:tcBorders>
            <w:vAlign w:val="center"/>
          </w:tcPr>
          <w:p w14:paraId="68F049A1" w14:textId="2CDA8494" w:rsidR="00225F02" w:rsidRPr="00F55D33" w:rsidRDefault="00225F0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225F02" w:rsidRPr="00F55D33" w14:paraId="365AFDDD" w14:textId="6545A0E5" w:rsidTr="00225F02">
        <w:trPr>
          <w:trHeight w:val="439"/>
        </w:trPr>
        <w:tc>
          <w:tcPr>
            <w:tcW w:w="2265" w:type="pct"/>
            <w:tcBorders>
              <w:bottom w:val="single" w:sz="12" w:space="0" w:color="2658A5"/>
            </w:tcBorders>
            <w:vAlign w:val="center"/>
          </w:tcPr>
          <w:p w14:paraId="64B47BEC" w14:textId="0101DD1B" w:rsidR="00225F02" w:rsidRPr="00F55D33" w:rsidRDefault="00225F02" w:rsidP="00225F0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parafinická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motorová nafta</w:t>
            </w:r>
          </w:p>
        </w:tc>
        <w:tc>
          <w:tcPr>
            <w:tcW w:w="627" w:type="pct"/>
            <w:tcBorders>
              <w:bottom w:val="single" w:sz="12" w:space="0" w:color="2658A5"/>
            </w:tcBorders>
            <w:vAlign w:val="center"/>
          </w:tcPr>
          <w:p w14:paraId="7B030045" w14:textId="78C5653D" w:rsidR="00225F02" w:rsidRPr="00F55D33" w:rsidRDefault="009B4A35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48" w:type="pct"/>
            <w:tcBorders>
              <w:bottom w:val="single" w:sz="12" w:space="0" w:color="2658A5"/>
              <w:right w:val="single" w:sz="12" w:space="0" w:color="2658A5"/>
            </w:tcBorders>
            <w:vAlign w:val="center"/>
          </w:tcPr>
          <w:p w14:paraId="3D2E5AB7" w14:textId="73834BB8" w:rsidR="00225F02" w:rsidRPr="00F55D33" w:rsidRDefault="00225F0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</w:t>
            </w:r>
            <w:r w:rsidR="009B4A3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63" w:type="pct"/>
            <w:tcBorders>
              <w:bottom w:val="single" w:sz="12" w:space="0" w:color="2658A5"/>
              <w:right w:val="single" w:sz="12" w:space="0" w:color="2658A5"/>
            </w:tcBorders>
            <w:vAlign w:val="center"/>
          </w:tcPr>
          <w:p w14:paraId="27ECD768" w14:textId="2B1D528C" w:rsidR="00225F02" w:rsidRPr="00F55D33" w:rsidRDefault="00225F0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7" w:type="pct"/>
            <w:tcBorders>
              <w:bottom w:val="single" w:sz="12" w:space="0" w:color="2658A5"/>
              <w:right w:val="single" w:sz="12" w:space="0" w:color="2658A5"/>
            </w:tcBorders>
            <w:vAlign w:val="center"/>
          </w:tcPr>
          <w:p w14:paraId="3B3A5140" w14:textId="6C0861C6" w:rsidR="00225F02" w:rsidRPr="00F55D33" w:rsidRDefault="00225F0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225F02" w:rsidRPr="00F55D33" w14:paraId="5B4C3701" w14:textId="77777777" w:rsidTr="00225F02">
        <w:trPr>
          <w:trHeight w:val="439"/>
        </w:trPr>
        <w:tc>
          <w:tcPr>
            <w:tcW w:w="2265" w:type="pct"/>
            <w:tcBorders>
              <w:bottom w:val="single" w:sz="12" w:space="0" w:color="2658A5"/>
            </w:tcBorders>
            <w:vAlign w:val="center"/>
          </w:tcPr>
          <w:p w14:paraId="6EF09359" w14:textId="03E3C860" w:rsidR="00225F02" w:rsidRDefault="00225F02" w:rsidP="00225F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LPG</w:t>
            </w:r>
          </w:p>
        </w:tc>
        <w:tc>
          <w:tcPr>
            <w:tcW w:w="627" w:type="pct"/>
            <w:tcBorders>
              <w:bottom w:val="single" w:sz="12" w:space="0" w:color="2658A5"/>
            </w:tcBorders>
            <w:vAlign w:val="center"/>
          </w:tcPr>
          <w:p w14:paraId="1E51C2B5" w14:textId="7AE51EEA" w:rsidR="00225F02" w:rsidRPr="00F55D33" w:rsidRDefault="00E4667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548" w:type="pct"/>
            <w:tcBorders>
              <w:bottom w:val="single" w:sz="12" w:space="0" w:color="2658A5"/>
              <w:right w:val="single" w:sz="12" w:space="0" w:color="2658A5"/>
            </w:tcBorders>
            <w:vAlign w:val="center"/>
          </w:tcPr>
          <w:p w14:paraId="41A75985" w14:textId="07F6DA8A" w:rsidR="00225F02" w:rsidRPr="00F55D33" w:rsidRDefault="00E4667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="00225F02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863" w:type="pct"/>
            <w:tcBorders>
              <w:bottom w:val="single" w:sz="12" w:space="0" w:color="2658A5"/>
              <w:right w:val="single" w:sz="12" w:space="0" w:color="2658A5"/>
            </w:tcBorders>
            <w:vAlign w:val="center"/>
          </w:tcPr>
          <w:p w14:paraId="4C220CE5" w14:textId="319D60BB" w:rsidR="00225F02" w:rsidRPr="00F55D33" w:rsidRDefault="00225F0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7" w:type="pct"/>
            <w:tcBorders>
              <w:bottom w:val="single" w:sz="12" w:space="0" w:color="2658A5"/>
              <w:right w:val="single" w:sz="12" w:space="0" w:color="2658A5"/>
            </w:tcBorders>
            <w:vAlign w:val="center"/>
          </w:tcPr>
          <w:p w14:paraId="51559544" w14:textId="19FC20D5" w:rsidR="00225F02" w:rsidRPr="00F55D33" w:rsidRDefault="00225F0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225F02" w:rsidRPr="00F55D33" w14:paraId="493AE672" w14:textId="77777777" w:rsidTr="00225F02">
        <w:trPr>
          <w:trHeight w:val="439"/>
        </w:trPr>
        <w:tc>
          <w:tcPr>
            <w:tcW w:w="2265" w:type="pct"/>
            <w:tcBorders>
              <w:bottom w:val="single" w:sz="12" w:space="0" w:color="2658A5"/>
            </w:tcBorders>
            <w:vAlign w:val="center"/>
          </w:tcPr>
          <w:p w14:paraId="6C421BF2" w14:textId="77DE3009" w:rsidR="00225F02" w:rsidRDefault="00225F02" w:rsidP="00225F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CNG, bio</w:t>
            </w:r>
            <w:r w:rsidR="0092339C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CNG</w:t>
            </w:r>
          </w:p>
        </w:tc>
        <w:tc>
          <w:tcPr>
            <w:tcW w:w="627" w:type="pct"/>
            <w:tcBorders>
              <w:bottom w:val="single" w:sz="12" w:space="0" w:color="2658A5"/>
            </w:tcBorders>
            <w:vAlign w:val="center"/>
          </w:tcPr>
          <w:p w14:paraId="3F370C39" w14:textId="22FAECD6" w:rsidR="00225F02" w:rsidRPr="00F55D33" w:rsidRDefault="00E4667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48" w:type="pct"/>
            <w:tcBorders>
              <w:bottom w:val="single" w:sz="12" w:space="0" w:color="2658A5"/>
              <w:right w:val="single" w:sz="12" w:space="0" w:color="2658A5"/>
            </w:tcBorders>
            <w:vAlign w:val="center"/>
          </w:tcPr>
          <w:p w14:paraId="3DDCC38B" w14:textId="2BF2F0B4" w:rsidR="00225F02" w:rsidRPr="00F55D33" w:rsidRDefault="00E4667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225F02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863" w:type="pct"/>
            <w:tcBorders>
              <w:bottom w:val="single" w:sz="12" w:space="0" w:color="2658A5"/>
              <w:right w:val="single" w:sz="12" w:space="0" w:color="2658A5"/>
            </w:tcBorders>
            <w:vAlign w:val="center"/>
          </w:tcPr>
          <w:p w14:paraId="5946875B" w14:textId="49C0A9B5" w:rsidR="00225F02" w:rsidRPr="00F55D33" w:rsidRDefault="00225F0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7" w:type="pct"/>
            <w:tcBorders>
              <w:bottom w:val="single" w:sz="12" w:space="0" w:color="2658A5"/>
              <w:right w:val="single" w:sz="12" w:space="0" w:color="2658A5"/>
            </w:tcBorders>
            <w:vAlign w:val="center"/>
          </w:tcPr>
          <w:p w14:paraId="01C3A26D" w14:textId="53F3BDF8" w:rsidR="00225F02" w:rsidRPr="00F55D33" w:rsidRDefault="00225F0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225F02" w:rsidRPr="00F55D33" w14:paraId="1407865C" w14:textId="77777777" w:rsidTr="00225F02">
        <w:trPr>
          <w:trHeight w:val="439"/>
        </w:trPr>
        <w:tc>
          <w:tcPr>
            <w:tcW w:w="2265" w:type="pct"/>
            <w:tcBorders>
              <w:bottom w:val="single" w:sz="12" w:space="0" w:color="2658A5"/>
            </w:tcBorders>
            <w:vAlign w:val="center"/>
          </w:tcPr>
          <w:p w14:paraId="53B1E2DF" w14:textId="06B42130" w:rsidR="00225F02" w:rsidRDefault="00225F02" w:rsidP="00225F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LNG, bio</w:t>
            </w:r>
            <w:r w:rsidR="0092339C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LNG </w:t>
            </w:r>
          </w:p>
        </w:tc>
        <w:tc>
          <w:tcPr>
            <w:tcW w:w="627" w:type="pct"/>
            <w:tcBorders>
              <w:bottom w:val="single" w:sz="12" w:space="0" w:color="2658A5"/>
            </w:tcBorders>
            <w:vAlign w:val="center"/>
          </w:tcPr>
          <w:p w14:paraId="6A597A33" w14:textId="5B27D470" w:rsidR="00225F02" w:rsidRPr="00F55D33" w:rsidRDefault="00225F0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48" w:type="pct"/>
            <w:tcBorders>
              <w:bottom w:val="single" w:sz="12" w:space="0" w:color="2658A5"/>
              <w:right w:val="single" w:sz="12" w:space="0" w:color="2658A5"/>
            </w:tcBorders>
            <w:vAlign w:val="center"/>
          </w:tcPr>
          <w:p w14:paraId="05B1D3AB" w14:textId="5624EDF2" w:rsidR="00225F02" w:rsidRPr="00F55D33" w:rsidRDefault="00225F0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</w:t>
            </w:r>
            <w:r w:rsidR="009B4A3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63" w:type="pct"/>
            <w:tcBorders>
              <w:bottom w:val="single" w:sz="12" w:space="0" w:color="2658A5"/>
              <w:right w:val="single" w:sz="12" w:space="0" w:color="2658A5"/>
            </w:tcBorders>
            <w:vAlign w:val="center"/>
          </w:tcPr>
          <w:p w14:paraId="1211F222" w14:textId="54F58C1A" w:rsidR="00225F02" w:rsidRPr="00F55D33" w:rsidRDefault="00225F0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7" w:type="pct"/>
            <w:tcBorders>
              <w:bottom w:val="single" w:sz="12" w:space="0" w:color="2658A5"/>
              <w:right w:val="single" w:sz="12" w:space="0" w:color="2658A5"/>
            </w:tcBorders>
            <w:vAlign w:val="center"/>
          </w:tcPr>
          <w:p w14:paraId="5582BFDE" w14:textId="1FD8D0B0" w:rsidR="00225F02" w:rsidRPr="00F55D33" w:rsidRDefault="00225F0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225F02" w:rsidRPr="00F55D33" w14:paraId="71D2320B" w14:textId="77777777" w:rsidTr="00225F02">
        <w:trPr>
          <w:trHeight w:val="439"/>
        </w:trPr>
        <w:tc>
          <w:tcPr>
            <w:tcW w:w="2265" w:type="pct"/>
            <w:tcBorders>
              <w:bottom w:val="single" w:sz="12" w:space="0" w:color="2658A5"/>
            </w:tcBorders>
            <w:vAlign w:val="center"/>
          </w:tcPr>
          <w:p w14:paraId="4F0C6C6D" w14:textId="0A7D1070" w:rsidR="00225F02" w:rsidRDefault="00225F02" w:rsidP="00225F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Ethanol E85</w:t>
            </w:r>
          </w:p>
        </w:tc>
        <w:tc>
          <w:tcPr>
            <w:tcW w:w="627" w:type="pct"/>
            <w:tcBorders>
              <w:bottom w:val="single" w:sz="12" w:space="0" w:color="2658A5"/>
            </w:tcBorders>
            <w:vAlign w:val="center"/>
          </w:tcPr>
          <w:p w14:paraId="2AA8745B" w14:textId="58DDFED7" w:rsidR="00225F02" w:rsidRPr="00F55D33" w:rsidRDefault="00225F0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48" w:type="pct"/>
            <w:tcBorders>
              <w:bottom w:val="single" w:sz="12" w:space="0" w:color="2658A5"/>
              <w:right w:val="single" w:sz="12" w:space="0" w:color="2658A5"/>
            </w:tcBorders>
            <w:vAlign w:val="center"/>
          </w:tcPr>
          <w:p w14:paraId="1B8489F9" w14:textId="61C948CF" w:rsidR="00225F02" w:rsidRPr="00F55D33" w:rsidRDefault="00225F0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</w:t>
            </w:r>
            <w:r w:rsidR="009B4A3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63" w:type="pct"/>
            <w:tcBorders>
              <w:bottom w:val="single" w:sz="12" w:space="0" w:color="2658A5"/>
              <w:right w:val="single" w:sz="12" w:space="0" w:color="2658A5"/>
            </w:tcBorders>
            <w:vAlign w:val="center"/>
          </w:tcPr>
          <w:p w14:paraId="46ADD0CD" w14:textId="63022C72" w:rsidR="00225F02" w:rsidRPr="00F55D33" w:rsidRDefault="00225F0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7" w:type="pct"/>
            <w:tcBorders>
              <w:bottom w:val="single" w:sz="12" w:space="0" w:color="2658A5"/>
              <w:right w:val="single" w:sz="12" w:space="0" w:color="2658A5"/>
            </w:tcBorders>
            <w:vAlign w:val="center"/>
          </w:tcPr>
          <w:p w14:paraId="15301CEB" w14:textId="7C5D7ABA" w:rsidR="00225F02" w:rsidRPr="00F55D33" w:rsidRDefault="00225F02" w:rsidP="00225F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225F02" w:rsidRPr="00F55D33" w14:paraId="68404919" w14:textId="474BD8D8" w:rsidTr="00225F02">
        <w:trPr>
          <w:trHeight w:val="439"/>
        </w:trPr>
        <w:tc>
          <w:tcPr>
            <w:tcW w:w="2265" w:type="pct"/>
            <w:tcBorders>
              <w:top w:val="single" w:sz="12" w:space="0" w:color="2658A5"/>
              <w:left w:val="single" w:sz="12" w:space="0" w:color="2658A5"/>
              <w:bottom w:val="single" w:sz="12" w:space="0" w:color="2658A5"/>
              <w:right w:val="single" w:sz="12" w:space="0" w:color="4472C4" w:themeColor="accent1"/>
            </w:tcBorders>
            <w:shd w:val="clear" w:color="auto" w:fill="F2F2F2" w:themeFill="background1" w:themeFillShade="F2"/>
            <w:vAlign w:val="center"/>
          </w:tcPr>
          <w:p w14:paraId="5BC9E9E4" w14:textId="77777777" w:rsidR="00225F02" w:rsidRPr="00F55D33" w:rsidRDefault="00225F02" w:rsidP="00225F02">
            <w:pPr>
              <w:rPr>
                <w:rFonts w:ascii="Arial" w:hAnsi="Arial" w:cs="Arial"/>
                <w:b/>
                <w:color w:val="2658A5"/>
                <w:sz w:val="20"/>
                <w:szCs w:val="20"/>
              </w:rPr>
            </w:pPr>
            <w:r w:rsidRPr="00F55D33">
              <w:rPr>
                <w:rFonts w:ascii="Arial" w:hAnsi="Arial" w:cs="Arial"/>
                <w:b/>
                <w:color w:val="2658A5"/>
                <w:sz w:val="20"/>
                <w:szCs w:val="20"/>
              </w:rPr>
              <w:t>Celkem</w:t>
            </w:r>
          </w:p>
        </w:tc>
        <w:tc>
          <w:tcPr>
            <w:tcW w:w="627" w:type="pct"/>
            <w:tcBorders>
              <w:top w:val="single" w:sz="12" w:space="0" w:color="2658A5"/>
              <w:left w:val="single" w:sz="12" w:space="0" w:color="4472C4" w:themeColor="accent1"/>
              <w:bottom w:val="single" w:sz="12" w:space="0" w:color="2658A5"/>
              <w:right w:val="single" w:sz="12" w:space="0" w:color="4472C4" w:themeColor="accent1"/>
            </w:tcBorders>
            <w:shd w:val="clear" w:color="auto" w:fill="F2F2F2" w:themeFill="background1" w:themeFillShade="F2"/>
            <w:vAlign w:val="center"/>
          </w:tcPr>
          <w:p w14:paraId="6C1EAB2A" w14:textId="5F36FB2C" w:rsidR="00225F02" w:rsidRPr="00F55D33" w:rsidRDefault="00E46672" w:rsidP="00225F02">
            <w:pPr>
              <w:jc w:val="center"/>
              <w:rPr>
                <w:rFonts w:ascii="Arial" w:hAnsi="Arial" w:cs="Arial"/>
                <w:b/>
                <w:color w:val="2658A5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658A5"/>
                <w:sz w:val="20"/>
                <w:szCs w:val="20"/>
              </w:rPr>
              <w:t>134</w:t>
            </w:r>
          </w:p>
        </w:tc>
        <w:tc>
          <w:tcPr>
            <w:tcW w:w="548" w:type="pct"/>
            <w:tcBorders>
              <w:top w:val="single" w:sz="12" w:space="0" w:color="2658A5"/>
              <w:left w:val="single" w:sz="12" w:space="0" w:color="4472C4" w:themeColor="accent1"/>
              <w:bottom w:val="single" w:sz="12" w:space="0" w:color="2658A5"/>
              <w:right w:val="single" w:sz="12" w:space="0" w:color="2658A5"/>
            </w:tcBorders>
            <w:shd w:val="clear" w:color="auto" w:fill="F2F2F2" w:themeFill="background1" w:themeFillShade="F2"/>
            <w:vAlign w:val="center"/>
          </w:tcPr>
          <w:p w14:paraId="6F995434" w14:textId="01FB1C9F" w:rsidR="00225F02" w:rsidRPr="00F55D33" w:rsidRDefault="00225F02" w:rsidP="00225F02">
            <w:pPr>
              <w:jc w:val="center"/>
              <w:rPr>
                <w:rFonts w:ascii="Arial" w:hAnsi="Arial" w:cs="Arial"/>
                <w:b/>
                <w:color w:val="2658A5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658A5"/>
                <w:sz w:val="20"/>
                <w:szCs w:val="20"/>
              </w:rPr>
              <w:t>100,0</w:t>
            </w:r>
            <w:r w:rsidR="009B4A35">
              <w:rPr>
                <w:rFonts w:ascii="Arial" w:hAnsi="Arial" w:cs="Arial"/>
                <w:b/>
                <w:color w:val="2658A5"/>
                <w:sz w:val="20"/>
                <w:szCs w:val="20"/>
              </w:rPr>
              <w:t>0</w:t>
            </w:r>
          </w:p>
        </w:tc>
        <w:tc>
          <w:tcPr>
            <w:tcW w:w="863" w:type="pct"/>
            <w:tcBorders>
              <w:top w:val="single" w:sz="12" w:space="0" w:color="2658A5"/>
              <w:left w:val="single" w:sz="12" w:space="0" w:color="4472C4" w:themeColor="accent1"/>
              <w:bottom w:val="single" w:sz="12" w:space="0" w:color="2658A5"/>
              <w:right w:val="single" w:sz="12" w:space="0" w:color="2658A5"/>
            </w:tcBorders>
            <w:shd w:val="clear" w:color="auto" w:fill="F2F2F2" w:themeFill="background1" w:themeFillShade="F2"/>
            <w:vAlign w:val="center"/>
          </w:tcPr>
          <w:p w14:paraId="48949397" w14:textId="7A1D3594" w:rsidR="00225F02" w:rsidRPr="00F55D33" w:rsidRDefault="007909BD" w:rsidP="00225F02">
            <w:pPr>
              <w:jc w:val="center"/>
              <w:rPr>
                <w:rFonts w:ascii="Arial" w:hAnsi="Arial" w:cs="Arial"/>
                <w:b/>
                <w:color w:val="2658A5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658A5"/>
                <w:sz w:val="20"/>
                <w:szCs w:val="20"/>
              </w:rPr>
              <w:t>2</w:t>
            </w:r>
          </w:p>
        </w:tc>
        <w:tc>
          <w:tcPr>
            <w:tcW w:w="697" w:type="pct"/>
            <w:tcBorders>
              <w:top w:val="single" w:sz="12" w:space="0" w:color="2658A5"/>
              <w:left w:val="single" w:sz="12" w:space="0" w:color="4472C4" w:themeColor="accent1"/>
              <w:bottom w:val="single" w:sz="12" w:space="0" w:color="2658A5"/>
              <w:right w:val="single" w:sz="12" w:space="0" w:color="2658A5"/>
            </w:tcBorders>
            <w:shd w:val="clear" w:color="auto" w:fill="F2F2F2" w:themeFill="background1" w:themeFillShade="F2"/>
            <w:vAlign w:val="center"/>
          </w:tcPr>
          <w:p w14:paraId="43CAB315" w14:textId="0B1F0749" w:rsidR="00225F02" w:rsidRPr="00F55D33" w:rsidRDefault="00E46672" w:rsidP="00225F02">
            <w:pPr>
              <w:jc w:val="center"/>
              <w:rPr>
                <w:rFonts w:ascii="Arial" w:hAnsi="Arial" w:cs="Arial"/>
                <w:b/>
                <w:color w:val="2658A5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658A5"/>
                <w:sz w:val="20"/>
                <w:szCs w:val="20"/>
              </w:rPr>
              <w:t>1</w:t>
            </w:r>
            <w:r w:rsidR="00577B57">
              <w:rPr>
                <w:rFonts w:ascii="Arial" w:hAnsi="Arial" w:cs="Arial"/>
                <w:b/>
                <w:color w:val="2658A5"/>
                <w:sz w:val="20"/>
                <w:szCs w:val="20"/>
              </w:rPr>
              <w:t>,</w:t>
            </w:r>
            <w:r>
              <w:rPr>
                <w:rFonts w:ascii="Arial" w:hAnsi="Arial" w:cs="Arial"/>
                <w:b/>
                <w:color w:val="2658A5"/>
                <w:sz w:val="20"/>
                <w:szCs w:val="20"/>
              </w:rPr>
              <w:t>5</w:t>
            </w:r>
          </w:p>
        </w:tc>
      </w:tr>
    </w:tbl>
    <w:p w14:paraId="11AC15C5" w14:textId="77777777" w:rsidR="003A4EDF" w:rsidRDefault="003A4EDF" w:rsidP="005511DC">
      <w:pPr>
        <w:spacing w:line="240" w:lineRule="auto"/>
        <w:jc w:val="both"/>
        <w:rPr>
          <w:rFonts w:ascii="Arial" w:hAnsi="Arial" w:cs="Arial"/>
          <w:sz w:val="20"/>
          <w:szCs w:val="20"/>
          <w:u w:val="single"/>
        </w:rPr>
      </w:pPr>
    </w:p>
    <w:p w14:paraId="202F4F45" w14:textId="36D1783E" w:rsidR="00E90F66" w:rsidRPr="00E90F66" w:rsidRDefault="00E90F66" w:rsidP="00E90F66">
      <w:pPr>
        <w:spacing w:line="24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E90F66">
        <w:rPr>
          <w:rFonts w:ascii="Arial" w:hAnsi="Arial" w:cs="Arial"/>
          <w:sz w:val="20"/>
          <w:szCs w:val="20"/>
          <w:u w:val="single"/>
        </w:rPr>
        <w:t xml:space="preserve">Motorové </w:t>
      </w:r>
      <w:r w:rsidR="00270174">
        <w:rPr>
          <w:rFonts w:ascii="Arial" w:hAnsi="Arial" w:cs="Arial"/>
          <w:sz w:val="20"/>
          <w:szCs w:val="20"/>
          <w:u w:val="single"/>
        </w:rPr>
        <w:t>benziny</w:t>
      </w:r>
    </w:p>
    <w:p w14:paraId="1BE0587E" w14:textId="14DD8D4B" w:rsidR="00C67B06" w:rsidRDefault="004303CD" w:rsidP="006F6B42">
      <w:pPr>
        <w:jc w:val="both"/>
        <w:rPr>
          <w:rFonts w:ascii="Arial" w:hAnsi="Arial" w:cs="Arial"/>
          <w:sz w:val="20"/>
          <w:szCs w:val="20"/>
        </w:rPr>
      </w:pPr>
      <w:r w:rsidRPr="00E90F66">
        <w:rPr>
          <w:rFonts w:ascii="Arial" w:hAnsi="Arial" w:cs="Arial"/>
          <w:sz w:val="20"/>
          <w:szCs w:val="20"/>
        </w:rPr>
        <w:t xml:space="preserve">V </w:t>
      </w:r>
      <w:r>
        <w:rPr>
          <w:rFonts w:ascii="Arial" w:hAnsi="Arial" w:cs="Arial"/>
          <w:sz w:val="20"/>
          <w:szCs w:val="20"/>
        </w:rPr>
        <w:t>září</w:t>
      </w:r>
      <w:r w:rsidRPr="00E90F66">
        <w:rPr>
          <w:rFonts w:ascii="Arial" w:hAnsi="Arial" w:cs="Arial"/>
          <w:sz w:val="20"/>
          <w:szCs w:val="20"/>
        </w:rPr>
        <w:t xml:space="preserve"> Česká obchodní inspekce odebrala a kontrolovala celkem </w:t>
      </w:r>
      <w:r w:rsidR="00270174" w:rsidRPr="00270174">
        <w:rPr>
          <w:rFonts w:ascii="Arial" w:hAnsi="Arial" w:cs="Arial"/>
          <w:sz w:val="20"/>
          <w:szCs w:val="20"/>
        </w:rPr>
        <w:t xml:space="preserve">55 vzorků motorových benzinů. Z tohoto počtu odebraných vzorků nesplnily 2 vzorky jakostní požadavky příslušné technické normy. </w:t>
      </w:r>
      <w:r w:rsidR="00270174" w:rsidRPr="00212647">
        <w:rPr>
          <w:rFonts w:ascii="Arial" w:hAnsi="Arial" w:cs="Arial"/>
          <w:b/>
          <w:bCs/>
          <w:sz w:val="20"/>
          <w:szCs w:val="20"/>
        </w:rPr>
        <w:t xml:space="preserve">Jeden vzorek nevyhověl v jakostním parametru </w:t>
      </w:r>
      <w:bookmarkStart w:id="0" w:name="_Hlk242269912"/>
      <w:r w:rsidR="00270174" w:rsidRPr="00212647">
        <w:rPr>
          <w:rFonts w:ascii="Arial" w:hAnsi="Arial" w:cs="Arial"/>
          <w:b/>
          <w:bCs/>
          <w:sz w:val="20"/>
          <w:szCs w:val="20"/>
        </w:rPr>
        <w:t>„konec destilace“</w:t>
      </w:r>
      <w:r w:rsidR="00270174" w:rsidRPr="00270174">
        <w:rPr>
          <w:rFonts w:ascii="Arial" w:hAnsi="Arial" w:cs="Arial"/>
          <w:sz w:val="20"/>
          <w:szCs w:val="20"/>
        </w:rPr>
        <w:t>, kdy naměřená hodnota tohoto jakostního parametru byla 245,5 °C (maximální hodnota při zahrnutí nejistoty měření je 214,0 °C), v jakostním parametru „oktanové číslo výzkumnou metodou“, kdy naměřená hodnota tohoto jakostního parametru byla 94,3 (minimální hodnota při zahrnutí nejistoty měření je 94,6)</w:t>
      </w:r>
      <w:r w:rsidR="00E8634F">
        <w:rPr>
          <w:rFonts w:ascii="Arial" w:hAnsi="Arial" w:cs="Arial"/>
          <w:sz w:val="20"/>
          <w:szCs w:val="20"/>
        </w:rPr>
        <w:t>,</w:t>
      </w:r>
      <w:r w:rsidR="00270174" w:rsidRPr="00270174">
        <w:rPr>
          <w:rFonts w:ascii="Arial" w:hAnsi="Arial" w:cs="Arial"/>
          <w:sz w:val="20"/>
          <w:szCs w:val="20"/>
        </w:rPr>
        <w:t xml:space="preserve"> a v jakostním parametru </w:t>
      </w:r>
      <w:r w:rsidR="00270174" w:rsidRPr="00270174">
        <w:rPr>
          <w:rFonts w:ascii="Arial" w:hAnsi="Arial" w:cs="Arial"/>
          <w:sz w:val="20"/>
          <w:szCs w:val="20"/>
        </w:rPr>
        <w:lastRenderedPageBreak/>
        <w:t xml:space="preserve">„oktanové číslo motorovou metodou“, kdy naměřená hodnota tohoto jakostního parametru byla 84,4 (minimální hodnota při zahrnutí nejistoty měření je 84,5). </w:t>
      </w:r>
      <w:bookmarkEnd w:id="0"/>
      <w:r w:rsidR="00270174" w:rsidRPr="001B3CC3">
        <w:rPr>
          <w:rFonts w:ascii="Arial" w:hAnsi="Arial" w:cs="Arial"/>
          <w:b/>
          <w:bCs/>
          <w:sz w:val="20"/>
          <w:szCs w:val="20"/>
        </w:rPr>
        <w:t>Druhý vzorek nevyhověl v jakostním parametru „konec destilace“</w:t>
      </w:r>
      <w:r w:rsidR="00270174" w:rsidRPr="00270174">
        <w:rPr>
          <w:rFonts w:ascii="Arial" w:hAnsi="Arial" w:cs="Arial"/>
          <w:sz w:val="20"/>
          <w:szCs w:val="20"/>
        </w:rPr>
        <w:t>, kdy naměřená hodnota tohoto jakostního parametru byla 222,0 °C (maximální hodnota při zahrnutí nejistoty měření je 214,0 °C)</w:t>
      </w:r>
      <w:r w:rsidR="00E8634F">
        <w:rPr>
          <w:rFonts w:ascii="Arial" w:hAnsi="Arial" w:cs="Arial"/>
          <w:sz w:val="20"/>
          <w:szCs w:val="20"/>
        </w:rPr>
        <w:t>,</w:t>
      </w:r>
      <w:r w:rsidR="00270174" w:rsidRPr="00270174">
        <w:rPr>
          <w:rFonts w:ascii="Arial" w:hAnsi="Arial" w:cs="Arial"/>
          <w:sz w:val="20"/>
          <w:szCs w:val="20"/>
        </w:rPr>
        <w:t xml:space="preserve"> a v jakostním parametru „oktanové číslo motorovou metodou“, kdy naměřená hodnota tohoto jakostního parametru byla 84,4 (minimální hodnota při zahrnutí nejistoty měření je 84,5). </w:t>
      </w:r>
      <w:r w:rsidR="00270174" w:rsidRPr="001B3CC3">
        <w:rPr>
          <w:rFonts w:ascii="Arial" w:hAnsi="Arial" w:cs="Arial"/>
          <w:b/>
          <w:bCs/>
          <w:sz w:val="20"/>
          <w:szCs w:val="20"/>
        </w:rPr>
        <w:t>V</w:t>
      </w:r>
      <w:r w:rsidR="008F2866" w:rsidRPr="001B3CC3">
        <w:rPr>
          <w:rFonts w:ascii="Arial" w:hAnsi="Arial" w:cs="Arial"/>
          <w:b/>
          <w:bCs/>
          <w:sz w:val="20"/>
          <w:szCs w:val="20"/>
        </w:rPr>
        <w:t>e</w:t>
      </w:r>
      <w:r w:rsidR="00270174" w:rsidRPr="001B3CC3">
        <w:rPr>
          <w:rFonts w:ascii="Arial" w:hAnsi="Arial" w:cs="Arial"/>
          <w:b/>
          <w:bCs/>
          <w:sz w:val="20"/>
          <w:szCs w:val="20"/>
        </w:rPr>
        <w:t> druhém případě nevyhovujícího zjištění se jednalo o ověřovací rozbor po předchozím zjištění neshody</w:t>
      </w:r>
      <w:r w:rsidR="000F5B78" w:rsidRPr="001B3CC3">
        <w:rPr>
          <w:rFonts w:ascii="Arial" w:hAnsi="Arial" w:cs="Arial"/>
          <w:b/>
          <w:bCs/>
          <w:sz w:val="20"/>
          <w:szCs w:val="20"/>
        </w:rPr>
        <w:t xml:space="preserve"> na totožné čerpací stanici</w:t>
      </w:r>
      <w:r w:rsidR="00270174" w:rsidRPr="00270174">
        <w:rPr>
          <w:rFonts w:ascii="Arial" w:hAnsi="Arial" w:cs="Arial"/>
          <w:sz w:val="20"/>
          <w:szCs w:val="20"/>
        </w:rPr>
        <w:t>. Ostatní kontrolované a analyzované vzorky motorových benzinů splnily jakostní parametry stanovené technickou normou ČSN EN 228:2026 – Motorová paliva – Bezolovnaté automobilové benziny – Technické požadavky a metody zkoušení v souvislosti s požadavky vyhlášky č. 516/2020 Sb., o požadavcích na pohonné hmoty a provedení některých dalších ustanovení zákona o pohonných hmotách.</w:t>
      </w:r>
    </w:p>
    <w:p w14:paraId="5D83DEBC" w14:textId="74FA318C" w:rsidR="00C67B06" w:rsidRPr="002A1010" w:rsidRDefault="00C67B06" w:rsidP="002A1010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A1010">
        <w:rPr>
          <w:rFonts w:ascii="Arial" w:hAnsi="Arial" w:cs="Arial"/>
          <w:sz w:val="20"/>
          <w:szCs w:val="20"/>
        </w:rPr>
        <w:t>Následně podle ustanovení § 7 odst. 1, písm. a) zákona č. 64/1986 Sb., o České obchodní inspekci ve znění pozdějších předpisů, uložila Česká obchodní inspekce opatření spočívající v zákazu prodeje motorového benzinu, který nesplňoval požadavky na jakost a složení stanovené prováděcím právním předpisem, zvláštními právními předpisy a českými technickými normami. Opatření bylo vydáno na 5692 l motorového benzinu v hodnotě 261 262,80 Kč.</w:t>
      </w:r>
    </w:p>
    <w:p w14:paraId="04B8C98A" w14:textId="77777777" w:rsidR="00E90F66" w:rsidRPr="002A1010" w:rsidRDefault="00E90F66" w:rsidP="00E90F66">
      <w:pPr>
        <w:spacing w:after="0"/>
        <w:rPr>
          <w:rFonts w:ascii="Arial" w:hAnsi="Arial" w:cs="Arial"/>
          <w:sz w:val="20"/>
          <w:szCs w:val="20"/>
          <w:u w:val="single"/>
        </w:rPr>
      </w:pPr>
    </w:p>
    <w:p w14:paraId="40185C32" w14:textId="77777777" w:rsidR="00E90F66" w:rsidRPr="00E90F66" w:rsidRDefault="00E90F66" w:rsidP="00E90F66">
      <w:pPr>
        <w:spacing w:line="24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E90F66">
        <w:rPr>
          <w:rFonts w:ascii="Arial" w:hAnsi="Arial" w:cs="Arial"/>
          <w:sz w:val="20"/>
          <w:szCs w:val="20"/>
          <w:u w:val="single"/>
        </w:rPr>
        <w:t xml:space="preserve">Biopaliva v pohonných hmotách </w:t>
      </w:r>
    </w:p>
    <w:p w14:paraId="34EC19CA" w14:textId="77777777" w:rsidR="00BE1EA4" w:rsidRPr="00BE1EA4" w:rsidRDefault="00BE1EA4" w:rsidP="00BE1EA4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BE1EA4">
        <w:rPr>
          <w:rFonts w:ascii="Arial" w:hAnsi="Arial" w:cs="Arial"/>
          <w:sz w:val="20"/>
          <w:szCs w:val="20"/>
        </w:rPr>
        <w:t xml:space="preserve">Ve sledovaném období byl kontrolován obsah </w:t>
      </w:r>
      <w:proofErr w:type="spellStart"/>
      <w:r w:rsidRPr="00BE1EA4">
        <w:rPr>
          <w:rFonts w:ascii="Arial" w:hAnsi="Arial" w:cs="Arial"/>
          <w:sz w:val="20"/>
          <w:szCs w:val="20"/>
        </w:rPr>
        <w:t>methylesterů</w:t>
      </w:r>
      <w:proofErr w:type="spellEnd"/>
      <w:r w:rsidRPr="00BE1EA4">
        <w:rPr>
          <w:rFonts w:ascii="Arial" w:hAnsi="Arial" w:cs="Arial"/>
          <w:sz w:val="20"/>
          <w:szCs w:val="20"/>
        </w:rPr>
        <w:t xml:space="preserve"> mastných kyselin u 62 vzorků </w:t>
      </w:r>
      <w:r w:rsidRPr="00BE1EA4">
        <w:rPr>
          <w:rFonts w:ascii="Arial" w:hAnsi="Arial" w:cs="Arial"/>
          <w:sz w:val="20"/>
          <w:szCs w:val="20"/>
        </w:rPr>
        <w:br/>
        <w:t>motorové nafty. Obsah ethanolu v motorových benzinech byl zkontrolován u 55 vzorků. Laboratorními rozbory nebylo zjištěno překročení přípustné horní hranice obsahu biosložek u odebraných vzorků sledovaných motorových paliv.</w:t>
      </w:r>
    </w:p>
    <w:p w14:paraId="0FDC34F7" w14:textId="77777777" w:rsidR="00072A32" w:rsidRPr="00072A32" w:rsidRDefault="00072A32" w:rsidP="00072A32">
      <w:pPr>
        <w:spacing w:after="0"/>
        <w:rPr>
          <w:rFonts w:ascii="Arial" w:hAnsi="Arial" w:cs="Arial"/>
          <w:b/>
          <w:sz w:val="20"/>
          <w:szCs w:val="20"/>
        </w:rPr>
      </w:pPr>
    </w:p>
    <w:p w14:paraId="0DE8B057" w14:textId="68009728" w:rsidR="00072A32" w:rsidRPr="00072A32" w:rsidRDefault="00072A32" w:rsidP="00072A32">
      <w:pPr>
        <w:spacing w:line="24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9F2D9C">
        <w:rPr>
          <w:rFonts w:ascii="Arial" w:hAnsi="Arial" w:cs="Arial"/>
          <w:sz w:val="20"/>
          <w:szCs w:val="20"/>
          <w:u w:val="single"/>
        </w:rPr>
        <w:t>Závěr</w:t>
      </w:r>
      <w:r>
        <w:rPr>
          <w:rFonts w:cs="Arial"/>
          <w:b/>
        </w:rPr>
        <w:tab/>
      </w:r>
    </w:p>
    <w:p w14:paraId="24C642FC" w14:textId="67801A1C" w:rsidR="00E50776" w:rsidRPr="00E50776" w:rsidRDefault="00E50776" w:rsidP="00E5077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E50776">
        <w:rPr>
          <w:rFonts w:ascii="Arial" w:hAnsi="Arial" w:cs="Arial"/>
          <w:sz w:val="20"/>
          <w:szCs w:val="20"/>
        </w:rPr>
        <w:t xml:space="preserve">Oproti srpnu bylo v září zaznamenáno zhoršení u odebraných a kontrolovaných vzorků motorových benzinů z 0,0 % na 3,6 %. Vzorky FAME, směsné motorové nafty, motorové nafty B10, motorové nafty s vysokým obsahem FAME, </w:t>
      </w:r>
      <w:proofErr w:type="spellStart"/>
      <w:r w:rsidRPr="00E50776">
        <w:rPr>
          <w:rFonts w:ascii="Arial" w:hAnsi="Arial" w:cs="Arial"/>
          <w:sz w:val="20"/>
          <w:szCs w:val="20"/>
        </w:rPr>
        <w:t>parafinické</w:t>
      </w:r>
      <w:proofErr w:type="spellEnd"/>
      <w:r w:rsidRPr="00E50776">
        <w:rPr>
          <w:rFonts w:ascii="Arial" w:hAnsi="Arial" w:cs="Arial"/>
          <w:sz w:val="20"/>
          <w:szCs w:val="20"/>
        </w:rPr>
        <w:t xml:space="preserve"> motorové nafty, bio-CNG, LNG, bio-LNG a ethanolu E85 nebyly vzhledem k vývoji na trhu s pohonnými hmotami v září 2026 odebrány.</w:t>
      </w:r>
    </w:p>
    <w:p w14:paraId="7392B655" w14:textId="77777777" w:rsidR="00225F02" w:rsidRDefault="00225F02" w:rsidP="00AD2EE9">
      <w:pPr>
        <w:spacing w:line="240" w:lineRule="auto"/>
        <w:rPr>
          <w:rFonts w:ascii="Arial" w:hAnsi="Arial" w:cs="Arial"/>
          <w:sz w:val="20"/>
          <w:szCs w:val="20"/>
          <w:u w:val="single"/>
        </w:rPr>
      </w:pPr>
    </w:p>
    <w:p w14:paraId="1F7C0C56" w14:textId="60E6529A" w:rsidR="008078D2" w:rsidRPr="008078D2" w:rsidRDefault="00225F02" w:rsidP="00AD2EE9">
      <w:pPr>
        <w:spacing w:line="240" w:lineRule="auto"/>
        <w:rPr>
          <w:rFonts w:ascii="Arial" w:hAnsi="Arial" w:cs="Arial"/>
          <w:sz w:val="20"/>
          <w:szCs w:val="20"/>
          <w:u w:val="single"/>
        </w:rPr>
      </w:pPr>
      <w:r w:rsidRPr="00225F02">
        <w:rPr>
          <w:rFonts w:ascii="Arial" w:hAnsi="Arial" w:cs="Arial"/>
          <w:sz w:val="20"/>
          <w:szCs w:val="20"/>
          <w:u w:val="single"/>
        </w:rPr>
        <w:t>Výsledky kontroly jakosti pohonných hmot podle inspektorátů:</w:t>
      </w:r>
      <w:r w:rsidR="002C2749">
        <w:rPr>
          <w:rFonts w:ascii="Arial" w:hAnsi="Arial" w:cs="Arial"/>
          <w:sz w:val="20"/>
          <w:szCs w:val="20"/>
          <w:u w:val="single"/>
        </w:rPr>
        <w:br/>
      </w:r>
    </w:p>
    <w:tbl>
      <w:tblPr>
        <w:tblStyle w:val="Mkatabulky"/>
        <w:tblW w:w="5006" w:type="pct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tblLayout w:type="fixed"/>
        <w:tblLook w:val="04A0" w:firstRow="1" w:lastRow="0" w:firstColumn="1" w:lastColumn="0" w:noHBand="0" w:noVBand="1"/>
      </w:tblPr>
      <w:tblGrid>
        <w:gridCol w:w="2248"/>
        <w:gridCol w:w="568"/>
        <w:gridCol w:w="569"/>
        <w:gridCol w:w="569"/>
        <w:gridCol w:w="570"/>
        <w:gridCol w:w="567"/>
        <w:gridCol w:w="567"/>
        <w:gridCol w:w="567"/>
        <w:gridCol w:w="567"/>
        <w:gridCol w:w="569"/>
        <w:gridCol w:w="570"/>
        <w:gridCol w:w="561"/>
        <w:gridCol w:w="7"/>
        <w:gridCol w:w="554"/>
      </w:tblGrid>
      <w:tr w:rsidR="009E32D6" w:rsidRPr="00F55D33" w14:paraId="630B8159" w14:textId="4BFB44CE" w:rsidTr="009E32D6">
        <w:trPr>
          <w:trHeight w:val="458"/>
        </w:trPr>
        <w:tc>
          <w:tcPr>
            <w:tcW w:w="1242" w:type="pct"/>
            <w:vMerge w:val="restart"/>
            <w:shd w:val="clear" w:color="auto" w:fill="2658A5"/>
            <w:vAlign w:val="center"/>
          </w:tcPr>
          <w:p w14:paraId="084C5827" w14:textId="031B396E" w:rsidR="00653A86" w:rsidRPr="00F55D33" w:rsidRDefault="00653A86" w:rsidP="00653A86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55D3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Inspektorát </w:t>
            </w:r>
          </w:p>
        </w:tc>
        <w:tc>
          <w:tcPr>
            <w:tcW w:w="628" w:type="pct"/>
            <w:gridSpan w:val="2"/>
            <w:shd w:val="clear" w:color="auto" w:fill="2658A5"/>
            <w:vAlign w:val="center"/>
          </w:tcPr>
          <w:p w14:paraId="3B7E3654" w14:textId="0D3F1212" w:rsidR="00653A86" w:rsidRPr="00F55D33" w:rsidRDefault="00653A86" w:rsidP="00653A86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benziny</w:t>
            </w:r>
          </w:p>
        </w:tc>
        <w:tc>
          <w:tcPr>
            <w:tcW w:w="629" w:type="pct"/>
            <w:gridSpan w:val="2"/>
            <w:shd w:val="clear" w:color="auto" w:fill="2658A5"/>
            <w:vAlign w:val="center"/>
          </w:tcPr>
          <w:p w14:paraId="28826D93" w14:textId="5C2FC33E" w:rsidR="00653A86" w:rsidRPr="00F55D33" w:rsidRDefault="00653A86" w:rsidP="00653A86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nafta</w:t>
            </w:r>
          </w:p>
        </w:tc>
        <w:tc>
          <w:tcPr>
            <w:tcW w:w="626" w:type="pct"/>
            <w:gridSpan w:val="2"/>
            <w:shd w:val="clear" w:color="auto" w:fill="2658A5"/>
            <w:vAlign w:val="center"/>
          </w:tcPr>
          <w:p w14:paraId="7014F485" w14:textId="35DF7D49" w:rsidR="00653A86" w:rsidRDefault="00BE29F2" w:rsidP="00653A86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</w:t>
            </w:r>
            <w:r w:rsidR="00653A8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araf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.</w:t>
            </w:r>
          </w:p>
          <w:p w14:paraId="1FDF6864" w14:textId="711CF7BA" w:rsidR="00653A86" w:rsidRPr="00F55D33" w:rsidRDefault="00653A86" w:rsidP="00653A86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nafta</w:t>
            </w:r>
          </w:p>
        </w:tc>
        <w:tc>
          <w:tcPr>
            <w:tcW w:w="626" w:type="pct"/>
            <w:gridSpan w:val="2"/>
            <w:shd w:val="clear" w:color="auto" w:fill="2658A5"/>
            <w:vAlign w:val="center"/>
          </w:tcPr>
          <w:p w14:paraId="21830AFA" w14:textId="061331DA" w:rsidR="00653A86" w:rsidRPr="00F55D33" w:rsidRDefault="00653A86" w:rsidP="00653A86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LPG</w:t>
            </w:r>
          </w:p>
        </w:tc>
        <w:tc>
          <w:tcPr>
            <w:tcW w:w="629" w:type="pct"/>
            <w:gridSpan w:val="2"/>
            <w:shd w:val="clear" w:color="auto" w:fill="2658A5"/>
            <w:vAlign w:val="center"/>
          </w:tcPr>
          <w:p w14:paraId="24D75203" w14:textId="54579BBC" w:rsidR="00653A86" w:rsidRPr="00F55D33" w:rsidRDefault="00653A86" w:rsidP="00653A86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CNG</w:t>
            </w:r>
          </w:p>
        </w:tc>
        <w:tc>
          <w:tcPr>
            <w:tcW w:w="620" w:type="pct"/>
            <w:gridSpan w:val="3"/>
            <w:shd w:val="clear" w:color="auto" w:fill="2658A5"/>
            <w:vAlign w:val="center"/>
          </w:tcPr>
          <w:p w14:paraId="018B70CD" w14:textId="2AD2AC1D" w:rsidR="00653A86" w:rsidRDefault="00653A86" w:rsidP="00653A86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Celkem</w:t>
            </w:r>
          </w:p>
        </w:tc>
      </w:tr>
      <w:tr w:rsidR="009E32D6" w:rsidRPr="00F55D33" w14:paraId="1ED3C6AC" w14:textId="5D731368" w:rsidTr="009E32D6">
        <w:trPr>
          <w:trHeight w:val="458"/>
        </w:trPr>
        <w:tc>
          <w:tcPr>
            <w:tcW w:w="1242" w:type="pct"/>
            <w:vMerge/>
            <w:shd w:val="clear" w:color="auto" w:fill="2658A5"/>
            <w:vAlign w:val="center"/>
          </w:tcPr>
          <w:p w14:paraId="645B3D03" w14:textId="77777777" w:rsidR="00653A86" w:rsidRPr="00F55D33" w:rsidRDefault="00653A86" w:rsidP="00653A86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14" w:type="pct"/>
            <w:shd w:val="clear" w:color="auto" w:fill="2658A5"/>
            <w:vAlign w:val="center"/>
          </w:tcPr>
          <w:p w14:paraId="1B408824" w14:textId="2861C154" w:rsidR="00653A86" w:rsidRPr="002C2749" w:rsidRDefault="00653A86" w:rsidP="00653A86">
            <w:pPr>
              <w:jc w:val="center"/>
              <w:rPr>
                <w:rFonts w:ascii="Arial" w:hAnsi="Arial" w:cs="Arial"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002C2749">
              <w:rPr>
                <w:rFonts w:ascii="Arial" w:hAnsi="Arial" w:cs="Arial"/>
                <w:bCs/>
                <w:i/>
                <w:iCs/>
                <w:color w:val="FFFFFF" w:themeColor="background1"/>
                <w:sz w:val="20"/>
                <w:szCs w:val="20"/>
              </w:rPr>
              <w:t>OD</w:t>
            </w:r>
          </w:p>
        </w:tc>
        <w:tc>
          <w:tcPr>
            <w:tcW w:w="314" w:type="pct"/>
            <w:shd w:val="clear" w:color="auto" w:fill="2658A5"/>
            <w:vAlign w:val="center"/>
          </w:tcPr>
          <w:p w14:paraId="15B37DB6" w14:textId="4942894F" w:rsidR="00653A86" w:rsidRPr="002C2749" w:rsidRDefault="00653A86" w:rsidP="00653A86">
            <w:pPr>
              <w:jc w:val="center"/>
              <w:rPr>
                <w:rFonts w:ascii="Arial" w:hAnsi="Arial" w:cs="Arial"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002C2749">
              <w:rPr>
                <w:rFonts w:ascii="Arial" w:hAnsi="Arial" w:cs="Arial"/>
                <w:bCs/>
                <w:i/>
                <w:iCs/>
                <w:color w:val="FFFFFF" w:themeColor="background1"/>
                <w:sz w:val="20"/>
                <w:szCs w:val="20"/>
              </w:rPr>
              <w:t>N</w:t>
            </w:r>
          </w:p>
        </w:tc>
        <w:tc>
          <w:tcPr>
            <w:tcW w:w="314" w:type="pct"/>
            <w:shd w:val="clear" w:color="auto" w:fill="2658A5"/>
            <w:vAlign w:val="center"/>
          </w:tcPr>
          <w:p w14:paraId="21EA5E2D" w14:textId="27E8A591" w:rsidR="00653A86" w:rsidRPr="002C2749" w:rsidRDefault="00653A86" w:rsidP="00653A86">
            <w:pPr>
              <w:jc w:val="center"/>
              <w:rPr>
                <w:rFonts w:ascii="Arial" w:hAnsi="Arial" w:cs="Arial"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002C2749">
              <w:rPr>
                <w:rFonts w:ascii="Arial" w:hAnsi="Arial" w:cs="Arial"/>
                <w:bCs/>
                <w:i/>
                <w:iCs/>
                <w:color w:val="FFFFFF" w:themeColor="background1"/>
                <w:sz w:val="20"/>
                <w:szCs w:val="20"/>
              </w:rPr>
              <w:t>OD</w:t>
            </w:r>
          </w:p>
        </w:tc>
        <w:tc>
          <w:tcPr>
            <w:tcW w:w="315" w:type="pct"/>
            <w:shd w:val="clear" w:color="auto" w:fill="2658A5"/>
            <w:vAlign w:val="center"/>
          </w:tcPr>
          <w:p w14:paraId="0DDDA729" w14:textId="1FB92B6A" w:rsidR="00653A86" w:rsidRPr="002C2749" w:rsidRDefault="00653A86" w:rsidP="00653A86">
            <w:pPr>
              <w:jc w:val="center"/>
              <w:rPr>
                <w:rFonts w:ascii="Arial" w:hAnsi="Arial" w:cs="Arial"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002C2749">
              <w:rPr>
                <w:rFonts w:ascii="Arial" w:hAnsi="Arial" w:cs="Arial"/>
                <w:bCs/>
                <w:i/>
                <w:iCs/>
                <w:color w:val="FFFFFF" w:themeColor="background1"/>
                <w:sz w:val="20"/>
                <w:szCs w:val="20"/>
              </w:rPr>
              <w:t>N</w:t>
            </w:r>
          </w:p>
        </w:tc>
        <w:tc>
          <w:tcPr>
            <w:tcW w:w="313" w:type="pct"/>
            <w:shd w:val="clear" w:color="auto" w:fill="2658A5"/>
            <w:vAlign w:val="center"/>
          </w:tcPr>
          <w:p w14:paraId="687851C6" w14:textId="53297274" w:rsidR="00653A86" w:rsidRPr="002C2749" w:rsidRDefault="00653A86" w:rsidP="00653A86">
            <w:pPr>
              <w:jc w:val="center"/>
              <w:rPr>
                <w:rFonts w:ascii="Arial" w:hAnsi="Arial" w:cs="Arial"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002C2749">
              <w:rPr>
                <w:rFonts w:ascii="Arial" w:hAnsi="Arial" w:cs="Arial"/>
                <w:bCs/>
                <w:i/>
                <w:iCs/>
                <w:color w:val="FFFFFF" w:themeColor="background1"/>
                <w:sz w:val="20"/>
                <w:szCs w:val="20"/>
              </w:rPr>
              <w:t>OD</w:t>
            </w:r>
          </w:p>
        </w:tc>
        <w:tc>
          <w:tcPr>
            <w:tcW w:w="313" w:type="pct"/>
            <w:shd w:val="clear" w:color="auto" w:fill="2658A5"/>
            <w:vAlign w:val="center"/>
          </w:tcPr>
          <w:p w14:paraId="22757CB2" w14:textId="679EA06A" w:rsidR="00653A86" w:rsidRPr="002C2749" w:rsidRDefault="00653A86" w:rsidP="00653A86">
            <w:pPr>
              <w:jc w:val="center"/>
              <w:rPr>
                <w:rFonts w:ascii="Arial" w:hAnsi="Arial" w:cs="Arial"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002C2749">
              <w:rPr>
                <w:rFonts w:ascii="Arial" w:hAnsi="Arial" w:cs="Arial"/>
                <w:bCs/>
                <w:i/>
                <w:iCs/>
                <w:color w:val="FFFFFF" w:themeColor="background1"/>
                <w:sz w:val="20"/>
                <w:szCs w:val="20"/>
              </w:rPr>
              <w:t>N</w:t>
            </w:r>
          </w:p>
        </w:tc>
        <w:tc>
          <w:tcPr>
            <w:tcW w:w="313" w:type="pct"/>
            <w:shd w:val="clear" w:color="auto" w:fill="2658A5"/>
            <w:vAlign w:val="center"/>
          </w:tcPr>
          <w:p w14:paraId="0134E0DD" w14:textId="192EAE27" w:rsidR="00653A86" w:rsidRPr="002C2749" w:rsidRDefault="00653A86" w:rsidP="00653A86">
            <w:pPr>
              <w:jc w:val="center"/>
              <w:rPr>
                <w:rFonts w:ascii="Arial" w:hAnsi="Arial" w:cs="Arial"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002C2749">
              <w:rPr>
                <w:rFonts w:ascii="Arial" w:hAnsi="Arial" w:cs="Arial"/>
                <w:bCs/>
                <w:i/>
                <w:iCs/>
                <w:color w:val="FFFFFF" w:themeColor="background1"/>
                <w:sz w:val="20"/>
                <w:szCs w:val="20"/>
              </w:rPr>
              <w:t>OD</w:t>
            </w:r>
          </w:p>
        </w:tc>
        <w:tc>
          <w:tcPr>
            <w:tcW w:w="313" w:type="pct"/>
            <w:shd w:val="clear" w:color="auto" w:fill="2658A5"/>
            <w:vAlign w:val="center"/>
          </w:tcPr>
          <w:p w14:paraId="76A9650C" w14:textId="411779BE" w:rsidR="00653A86" w:rsidRPr="002C2749" w:rsidRDefault="00653A86" w:rsidP="00653A86">
            <w:pPr>
              <w:jc w:val="center"/>
              <w:rPr>
                <w:rFonts w:ascii="Arial" w:hAnsi="Arial" w:cs="Arial"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002C2749">
              <w:rPr>
                <w:rFonts w:ascii="Arial" w:hAnsi="Arial" w:cs="Arial"/>
                <w:bCs/>
                <w:i/>
                <w:iCs/>
                <w:color w:val="FFFFFF" w:themeColor="background1"/>
                <w:sz w:val="20"/>
                <w:szCs w:val="20"/>
              </w:rPr>
              <w:t>N</w:t>
            </w:r>
          </w:p>
        </w:tc>
        <w:tc>
          <w:tcPr>
            <w:tcW w:w="314" w:type="pct"/>
            <w:shd w:val="clear" w:color="auto" w:fill="2658A5"/>
            <w:vAlign w:val="center"/>
          </w:tcPr>
          <w:p w14:paraId="0EDF57B5" w14:textId="77CFD29D" w:rsidR="00653A86" w:rsidRPr="002C2749" w:rsidRDefault="00653A86" w:rsidP="00653A86">
            <w:pPr>
              <w:jc w:val="center"/>
              <w:rPr>
                <w:rFonts w:ascii="Arial" w:hAnsi="Arial" w:cs="Arial"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002C2749">
              <w:rPr>
                <w:rFonts w:ascii="Arial" w:hAnsi="Arial" w:cs="Arial"/>
                <w:bCs/>
                <w:i/>
                <w:iCs/>
                <w:color w:val="FFFFFF" w:themeColor="background1"/>
                <w:sz w:val="20"/>
                <w:szCs w:val="20"/>
              </w:rPr>
              <w:t>OD</w:t>
            </w:r>
          </w:p>
        </w:tc>
        <w:tc>
          <w:tcPr>
            <w:tcW w:w="315" w:type="pct"/>
            <w:shd w:val="clear" w:color="auto" w:fill="2658A5"/>
            <w:vAlign w:val="center"/>
          </w:tcPr>
          <w:p w14:paraId="783A58E9" w14:textId="68C67771" w:rsidR="00653A86" w:rsidRPr="002C2749" w:rsidRDefault="00653A86" w:rsidP="00653A86">
            <w:pPr>
              <w:jc w:val="center"/>
              <w:rPr>
                <w:rFonts w:ascii="Arial" w:hAnsi="Arial" w:cs="Arial"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002C2749">
              <w:rPr>
                <w:rFonts w:ascii="Arial" w:hAnsi="Arial" w:cs="Arial"/>
                <w:bCs/>
                <w:i/>
                <w:iCs/>
                <w:color w:val="FFFFFF" w:themeColor="background1"/>
                <w:sz w:val="20"/>
                <w:szCs w:val="20"/>
              </w:rPr>
              <w:t>N</w:t>
            </w:r>
          </w:p>
        </w:tc>
        <w:tc>
          <w:tcPr>
            <w:tcW w:w="314" w:type="pct"/>
            <w:gridSpan w:val="2"/>
            <w:shd w:val="clear" w:color="auto" w:fill="2658A5"/>
            <w:vAlign w:val="center"/>
          </w:tcPr>
          <w:p w14:paraId="3635EED1" w14:textId="7701889F" w:rsidR="00653A86" w:rsidRPr="002C2749" w:rsidRDefault="00653A86" w:rsidP="00653A86">
            <w:pPr>
              <w:jc w:val="center"/>
              <w:rPr>
                <w:rFonts w:ascii="Arial" w:hAnsi="Arial" w:cs="Arial"/>
                <w:b/>
                <w:i/>
                <w:iCs/>
                <w:color w:val="FFFFFF" w:themeColor="background1"/>
                <w:sz w:val="20"/>
                <w:szCs w:val="20"/>
              </w:rPr>
            </w:pPr>
            <w:r w:rsidRPr="002C2749">
              <w:rPr>
                <w:rFonts w:ascii="Arial" w:hAnsi="Arial" w:cs="Arial"/>
                <w:b/>
                <w:i/>
                <w:iCs/>
                <w:color w:val="FFFFFF" w:themeColor="background1"/>
                <w:sz w:val="20"/>
                <w:szCs w:val="20"/>
              </w:rPr>
              <w:t>OD</w:t>
            </w:r>
          </w:p>
        </w:tc>
        <w:tc>
          <w:tcPr>
            <w:tcW w:w="306" w:type="pct"/>
            <w:shd w:val="clear" w:color="auto" w:fill="2658A5"/>
            <w:vAlign w:val="center"/>
          </w:tcPr>
          <w:p w14:paraId="22BC59B2" w14:textId="2C1F65F0" w:rsidR="00653A86" w:rsidRPr="002C2749" w:rsidRDefault="00653A86" w:rsidP="00653A86">
            <w:pPr>
              <w:jc w:val="center"/>
              <w:rPr>
                <w:rFonts w:ascii="Arial" w:hAnsi="Arial" w:cs="Arial"/>
                <w:b/>
                <w:i/>
                <w:iCs/>
                <w:color w:val="FFFFFF" w:themeColor="background1"/>
                <w:sz w:val="20"/>
                <w:szCs w:val="20"/>
              </w:rPr>
            </w:pPr>
            <w:r w:rsidRPr="002C2749">
              <w:rPr>
                <w:rFonts w:ascii="Arial" w:hAnsi="Arial" w:cs="Arial"/>
                <w:b/>
                <w:i/>
                <w:iCs/>
                <w:color w:val="FFFFFF" w:themeColor="background1"/>
                <w:sz w:val="20"/>
                <w:szCs w:val="20"/>
              </w:rPr>
              <w:t>N</w:t>
            </w:r>
          </w:p>
        </w:tc>
      </w:tr>
      <w:tr w:rsidR="00BE29F2" w:rsidRPr="00F55D33" w14:paraId="649F59D7" w14:textId="2EC9C999" w:rsidTr="00532A4A">
        <w:trPr>
          <w:trHeight w:val="458"/>
        </w:trPr>
        <w:tc>
          <w:tcPr>
            <w:tcW w:w="1242" w:type="pct"/>
            <w:vAlign w:val="center"/>
          </w:tcPr>
          <w:p w14:paraId="08E7A8D3" w14:textId="77777777" w:rsidR="00BE29F2" w:rsidRDefault="00BE29F2" w:rsidP="00BE29F2">
            <w:pPr>
              <w:rPr>
                <w:rFonts w:ascii="Arial" w:hAnsi="Arial" w:cs="Arial"/>
                <w:sz w:val="20"/>
                <w:szCs w:val="20"/>
              </w:rPr>
            </w:pPr>
            <w:r w:rsidRPr="00653A86">
              <w:rPr>
                <w:rFonts w:ascii="Arial" w:hAnsi="Arial" w:cs="Arial"/>
                <w:sz w:val="20"/>
                <w:szCs w:val="20"/>
              </w:rPr>
              <w:t xml:space="preserve">Středočeský a </w:t>
            </w:r>
          </w:p>
          <w:p w14:paraId="21B73485" w14:textId="59D62F76" w:rsidR="00BE29F2" w:rsidRPr="00653A86" w:rsidRDefault="00BE29F2" w:rsidP="00BE29F2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653A86">
              <w:rPr>
                <w:rFonts w:ascii="Arial" w:hAnsi="Arial" w:cs="Arial"/>
                <w:sz w:val="20"/>
                <w:szCs w:val="20"/>
              </w:rPr>
              <w:t>Hl. m. Praha</w:t>
            </w:r>
          </w:p>
        </w:tc>
        <w:tc>
          <w:tcPr>
            <w:tcW w:w="314" w:type="pct"/>
            <w:vAlign w:val="center"/>
          </w:tcPr>
          <w:p w14:paraId="54FC44D9" w14:textId="4DAC4486" w:rsidR="00BE29F2" w:rsidRPr="0061127C" w:rsidRDefault="007E469D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14" w:type="pct"/>
            <w:vAlign w:val="center"/>
          </w:tcPr>
          <w:p w14:paraId="0B15FCD6" w14:textId="5FF5DDB9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4" w:type="pct"/>
            <w:vAlign w:val="center"/>
          </w:tcPr>
          <w:p w14:paraId="1189D2AB" w14:textId="2677D18B" w:rsidR="00BE29F2" w:rsidRPr="0061127C" w:rsidRDefault="007E469D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15" w:type="pct"/>
            <w:vAlign w:val="center"/>
          </w:tcPr>
          <w:p w14:paraId="5BBB97AD" w14:textId="75BAFC01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3" w:type="pct"/>
            <w:vAlign w:val="center"/>
          </w:tcPr>
          <w:p w14:paraId="15204467" w14:textId="27827FF4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3" w:type="pct"/>
            <w:vAlign w:val="center"/>
          </w:tcPr>
          <w:p w14:paraId="1FFFEC07" w14:textId="7773EF74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3" w:type="pct"/>
            <w:vAlign w:val="center"/>
          </w:tcPr>
          <w:p w14:paraId="622C295C" w14:textId="7CABFF42" w:rsidR="00BE29F2" w:rsidRPr="0061127C" w:rsidRDefault="007E469D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13" w:type="pct"/>
            <w:vAlign w:val="center"/>
          </w:tcPr>
          <w:p w14:paraId="38CBBE82" w14:textId="2E531681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4" w:type="pct"/>
            <w:vAlign w:val="center"/>
          </w:tcPr>
          <w:p w14:paraId="5AF724CB" w14:textId="4768A962" w:rsidR="00BE29F2" w:rsidRPr="0061127C" w:rsidRDefault="00130E1E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5" w:type="pct"/>
            <w:vAlign w:val="center"/>
          </w:tcPr>
          <w:p w14:paraId="36890E11" w14:textId="40FC6685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0" w:type="pct"/>
            <w:vAlign w:val="center"/>
          </w:tcPr>
          <w:p w14:paraId="7765C4DF" w14:textId="79EB9196" w:rsidR="00BE29F2" w:rsidRPr="0061127C" w:rsidRDefault="007E469D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310" w:type="pct"/>
            <w:gridSpan w:val="2"/>
            <w:vAlign w:val="center"/>
          </w:tcPr>
          <w:p w14:paraId="0E47B473" w14:textId="3E192C84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BE29F2" w:rsidRPr="00F55D33" w14:paraId="0832E828" w14:textId="6FE2464A" w:rsidTr="00612215">
        <w:trPr>
          <w:trHeight w:val="458"/>
        </w:trPr>
        <w:tc>
          <w:tcPr>
            <w:tcW w:w="1242" w:type="pct"/>
            <w:vAlign w:val="center"/>
          </w:tcPr>
          <w:p w14:paraId="4B03ECF3" w14:textId="33FAE9F1" w:rsidR="00BE29F2" w:rsidRPr="00653A86" w:rsidRDefault="00BE29F2" w:rsidP="00BE29F2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653A86">
              <w:rPr>
                <w:rFonts w:ascii="Arial" w:hAnsi="Arial" w:cs="Arial"/>
                <w:sz w:val="20"/>
                <w:szCs w:val="20"/>
              </w:rPr>
              <w:t>Jihočeský a Vysočina</w:t>
            </w:r>
          </w:p>
        </w:tc>
        <w:tc>
          <w:tcPr>
            <w:tcW w:w="314" w:type="pct"/>
            <w:vAlign w:val="center"/>
          </w:tcPr>
          <w:p w14:paraId="70A5F420" w14:textId="49F38485" w:rsidR="00BE29F2" w:rsidRPr="0061127C" w:rsidRDefault="007E469D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14" w:type="pct"/>
            <w:vAlign w:val="center"/>
          </w:tcPr>
          <w:p w14:paraId="16A09C13" w14:textId="0EACE377" w:rsidR="00BE29F2" w:rsidRPr="0061127C" w:rsidRDefault="007E469D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14" w:type="pct"/>
            <w:vAlign w:val="center"/>
          </w:tcPr>
          <w:p w14:paraId="2A904B7D" w14:textId="0514E54C" w:rsidR="00BE29F2" w:rsidRPr="0061127C" w:rsidRDefault="007E469D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15" w:type="pct"/>
            <w:vAlign w:val="center"/>
          </w:tcPr>
          <w:p w14:paraId="69683775" w14:textId="4E1D49DC" w:rsidR="00BE29F2" w:rsidRPr="0061127C" w:rsidRDefault="007E469D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3" w:type="pct"/>
            <w:vAlign w:val="center"/>
          </w:tcPr>
          <w:p w14:paraId="46309E89" w14:textId="2D1C69E0" w:rsidR="00BE29F2" w:rsidRPr="0061127C" w:rsidRDefault="00CA6CC6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3" w:type="pct"/>
            <w:vAlign w:val="center"/>
          </w:tcPr>
          <w:p w14:paraId="2108C2D9" w14:textId="163A8A4A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3" w:type="pct"/>
            <w:vAlign w:val="center"/>
          </w:tcPr>
          <w:p w14:paraId="2E8B1CA4" w14:textId="321A2FA0" w:rsidR="00BE29F2" w:rsidRPr="0061127C" w:rsidRDefault="007E469D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13" w:type="pct"/>
            <w:vAlign w:val="center"/>
          </w:tcPr>
          <w:p w14:paraId="0454B343" w14:textId="290A7FE9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4" w:type="pct"/>
            <w:vAlign w:val="center"/>
          </w:tcPr>
          <w:p w14:paraId="27D4B1D5" w14:textId="2A8E0A42" w:rsidR="00BE29F2" w:rsidRPr="0061127C" w:rsidRDefault="007E469D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5" w:type="pct"/>
            <w:vAlign w:val="center"/>
          </w:tcPr>
          <w:p w14:paraId="29CD0D5F" w14:textId="266F0FC0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0" w:type="pct"/>
            <w:vAlign w:val="center"/>
          </w:tcPr>
          <w:p w14:paraId="00033EC1" w14:textId="6C82A8CA" w:rsidR="00BE29F2" w:rsidRPr="0061127C" w:rsidRDefault="007E469D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310" w:type="pct"/>
            <w:gridSpan w:val="2"/>
            <w:vAlign w:val="center"/>
          </w:tcPr>
          <w:p w14:paraId="56AF6CA8" w14:textId="67527E41" w:rsidR="00BE29F2" w:rsidRPr="0061127C" w:rsidRDefault="007E469D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BE29F2" w:rsidRPr="00F55D33" w14:paraId="7F50266C" w14:textId="22E858E7" w:rsidTr="00FB34AB">
        <w:trPr>
          <w:trHeight w:val="458"/>
        </w:trPr>
        <w:tc>
          <w:tcPr>
            <w:tcW w:w="1242" w:type="pct"/>
            <w:vAlign w:val="center"/>
          </w:tcPr>
          <w:p w14:paraId="31F273C1" w14:textId="7183FA60" w:rsidR="00BE29F2" w:rsidRPr="00653A86" w:rsidRDefault="00BE29F2" w:rsidP="00BE29F2">
            <w:pPr>
              <w:rPr>
                <w:rFonts w:ascii="Arial" w:hAnsi="Arial" w:cs="Arial"/>
                <w:sz w:val="20"/>
                <w:szCs w:val="20"/>
              </w:rPr>
            </w:pPr>
            <w:r w:rsidRPr="00653A86">
              <w:rPr>
                <w:rFonts w:ascii="Arial" w:hAnsi="Arial" w:cs="Arial"/>
                <w:sz w:val="20"/>
                <w:szCs w:val="20"/>
              </w:rPr>
              <w:t>Plzeňský a Karlovarský</w:t>
            </w:r>
          </w:p>
        </w:tc>
        <w:tc>
          <w:tcPr>
            <w:tcW w:w="314" w:type="pct"/>
            <w:vAlign w:val="center"/>
          </w:tcPr>
          <w:p w14:paraId="3D4F6E28" w14:textId="57AA243D" w:rsidR="00BE29F2" w:rsidRPr="0061127C" w:rsidRDefault="007E469D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14" w:type="pct"/>
            <w:vAlign w:val="center"/>
          </w:tcPr>
          <w:p w14:paraId="2B41D378" w14:textId="151D91D6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4" w:type="pct"/>
            <w:vAlign w:val="center"/>
          </w:tcPr>
          <w:p w14:paraId="175A5B64" w14:textId="063B3565" w:rsidR="00BE29F2" w:rsidRPr="0061127C" w:rsidRDefault="007E469D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15" w:type="pct"/>
            <w:vAlign w:val="center"/>
          </w:tcPr>
          <w:p w14:paraId="0070D908" w14:textId="179348AD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3" w:type="pct"/>
            <w:vAlign w:val="center"/>
          </w:tcPr>
          <w:p w14:paraId="0442C93F" w14:textId="2D892FB7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3" w:type="pct"/>
            <w:vAlign w:val="center"/>
          </w:tcPr>
          <w:p w14:paraId="112F385A" w14:textId="74FBF4CD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3" w:type="pct"/>
            <w:vAlign w:val="center"/>
          </w:tcPr>
          <w:p w14:paraId="5B919816" w14:textId="3CAB519F" w:rsidR="00BE29F2" w:rsidRPr="0061127C" w:rsidRDefault="007E469D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3" w:type="pct"/>
            <w:vAlign w:val="center"/>
          </w:tcPr>
          <w:p w14:paraId="7B84782F" w14:textId="39718EFF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4" w:type="pct"/>
            <w:vAlign w:val="center"/>
          </w:tcPr>
          <w:p w14:paraId="2403A095" w14:textId="725AFB4F" w:rsidR="00BE29F2" w:rsidRPr="0061127C" w:rsidRDefault="007E469D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5" w:type="pct"/>
            <w:vAlign w:val="center"/>
          </w:tcPr>
          <w:p w14:paraId="3A343132" w14:textId="4C32A7A6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0" w:type="pct"/>
            <w:vAlign w:val="center"/>
          </w:tcPr>
          <w:p w14:paraId="0FC1BD07" w14:textId="5E0FAA73" w:rsidR="00BE29F2" w:rsidRPr="0061127C" w:rsidRDefault="007E469D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310" w:type="pct"/>
            <w:gridSpan w:val="2"/>
            <w:vAlign w:val="center"/>
          </w:tcPr>
          <w:p w14:paraId="46A750A9" w14:textId="7C8B0FFF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BE29F2" w:rsidRPr="00F55D33" w14:paraId="13BF639D" w14:textId="1BCE4CD2" w:rsidTr="00C00356">
        <w:trPr>
          <w:trHeight w:val="458"/>
        </w:trPr>
        <w:tc>
          <w:tcPr>
            <w:tcW w:w="1242" w:type="pct"/>
            <w:vAlign w:val="center"/>
          </w:tcPr>
          <w:p w14:paraId="2113DDCC" w14:textId="6903AA23" w:rsidR="00BE29F2" w:rsidRPr="00653A86" w:rsidRDefault="00BE29F2" w:rsidP="00BE29F2">
            <w:pPr>
              <w:rPr>
                <w:rFonts w:ascii="Arial" w:hAnsi="Arial" w:cs="Arial"/>
                <w:sz w:val="20"/>
                <w:szCs w:val="20"/>
              </w:rPr>
            </w:pPr>
            <w:r w:rsidRPr="00653A86">
              <w:rPr>
                <w:rFonts w:ascii="Arial" w:hAnsi="Arial" w:cs="Arial"/>
                <w:sz w:val="20"/>
                <w:szCs w:val="20"/>
              </w:rPr>
              <w:t>Ústecký a Liberecký</w:t>
            </w:r>
          </w:p>
        </w:tc>
        <w:tc>
          <w:tcPr>
            <w:tcW w:w="314" w:type="pct"/>
            <w:vAlign w:val="center"/>
          </w:tcPr>
          <w:p w14:paraId="1230A764" w14:textId="3170E6DC" w:rsidR="00BE29F2" w:rsidRPr="0061127C" w:rsidRDefault="007E469D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14" w:type="pct"/>
            <w:vAlign w:val="center"/>
          </w:tcPr>
          <w:p w14:paraId="6F92575B" w14:textId="2FC6F1C7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4" w:type="pct"/>
            <w:vAlign w:val="center"/>
          </w:tcPr>
          <w:p w14:paraId="5C2E2875" w14:textId="137C0ED1" w:rsidR="00BE29F2" w:rsidRPr="0061127C" w:rsidRDefault="007E469D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15" w:type="pct"/>
            <w:vAlign w:val="center"/>
          </w:tcPr>
          <w:p w14:paraId="71D2E7A5" w14:textId="039EF2A3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3" w:type="pct"/>
            <w:vAlign w:val="center"/>
          </w:tcPr>
          <w:p w14:paraId="430D884C" w14:textId="596D8C48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3" w:type="pct"/>
            <w:vAlign w:val="center"/>
          </w:tcPr>
          <w:p w14:paraId="7932A00D" w14:textId="6746E226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3" w:type="pct"/>
            <w:vAlign w:val="center"/>
          </w:tcPr>
          <w:p w14:paraId="263307C3" w14:textId="5741B3D7" w:rsidR="00BE29F2" w:rsidRPr="0061127C" w:rsidRDefault="007E469D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13" w:type="pct"/>
            <w:vAlign w:val="center"/>
          </w:tcPr>
          <w:p w14:paraId="0EBD9331" w14:textId="7A08E0CF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4" w:type="pct"/>
            <w:vAlign w:val="center"/>
          </w:tcPr>
          <w:p w14:paraId="19C47FFE" w14:textId="7799F464" w:rsidR="00BE29F2" w:rsidRPr="0061127C" w:rsidRDefault="00130E1E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15" w:type="pct"/>
            <w:vAlign w:val="center"/>
          </w:tcPr>
          <w:p w14:paraId="226EE7CD" w14:textId="5428D958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0" w:type="pct"/>
            <w:vAlign w:val="center"/>
          </w:tcPr>
          <w:p w14:paraId="22B03279" w14:textId="75B9B915" w:rsidR="00BE29F2" w:rsidRPr="0061127C" w:rsidRDefault="007E469D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310" w:type="pct"/>
            <w:gridSpan w:val="2"/>
            <w:vAlign w:val="center"/>
          </w:tcPr>
          <w:p w14:paraId="5465DD91" w14:textId="33F5EE94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BE29F2" w:rsidRPr="00F55D33" w14:paraId="6CB1D950" w14:textId="62F1F63D" w:rsidTr="00C1076F">
        <w:trPr>
          <w:trHeight w:val="458"/>
        </w:trPr>
        <w:tc>
          <w:tcPr>
            <w:tcW w:w="1242" w:type="pct"/>
            <w:vAlign w:val="center"/>
          </w:tcPr>
          <w:p w14:paraId="2A424AF8" w14:textId="1CFACDA0" w:rsidR="00BE29F2" w:rsidRPr="00653A86" w:rsidRDefault="00BE29F2" w:rsidP="00BE29F2">
            <w:pPr>
              <w:rPr>
                <w:rFonts w:ascii="Arial" w:hAnsi="Arial" w:cs="Arial"/>
                <w:sz w:val="20"/>
                <w:szCs w:val="20"/>
              </w:rPr>
            </w:pPr>
            <w:r w:rsidRPr="00653A86">
              <w:rPr>
                <w:rFonts w:ascii="Arial" w:hAnsi="Arial" w:cs="Arial"/>
                <w:sz w:val="20"/>
                <w:szCs w:val="20"/>
              </w:rPr>
              <w:t>Královéhradecký a Pardubický</w:t>
            </w:r>
          </w:p>
        </w:tc>
        <w:tc>
          <w:tcPr>
            <w:tcW w:w="314" w:type="pct"/>
            <w:vAlign w:val="center"/>
          </w:tcPr>
          <w:p w14:paraId="4C42D30D" w14:textId="6A2BA0E6" w:rsidR="00BE29F2" w:rsidRPr="0061127C" w:rsidRDefault="007E469D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14" w:type="pct"/>
            <w:vAlign w:val="center"/>
          </w:tcPr>
          <w:p w14:paraId="3AA77416" w14:textId="1E14433A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4" w:type="pct"/>
            <w:vAlign w:val="center"/>
          </w:tcPr>
          <w:p w14:paraId="451D4C14" w14:textId="74BE29D3" w:rsidR="00BE29F2" w:rsidRPr="0061127C" w:rsidRDefault="007E469D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15" w:type="pct"/>
            <w:vAlign w:val="center"/>
          </w:tcPr>
          <w:p w14:paraId="0FFC7E2D" w14:textId="5AD333A9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3" w:type="pct"/>
            <w:vAlign w:val="center"/>
          </w:tcPr>
          <w:p w14:paraId="64812ED5" w14:textId="13391121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3" w:type="pct"/>
            <w:vAlign w:val="center"/>
          </w:tcPr>
          <w:p w14:paraId="4AEE7AD8" w14:textId="57A71745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3" w:type="pct"/>
            <w:vAlign w:val="center"/>
          </w:tcPr>
          <w:p w14:paraId="39EB85AA" w14:textId="1115E9A8" w:rsidR="00BE29F2" w:rsidRPr="0061127C" w:rsidRDefault="00130E1E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3" w:type="pct"/>
            <w:vAlign w:val="center"/>
          </w:tcPr>
          <w:p w14:paraId="1B739264" w14:textId="0183D045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4" w:type="pct"/>
            <w:vAlign w:val="center"/>
          </w:tcPr>
          <w:p w14:paraId="3BC3D2AE" w14:textId="3908CF88" w:rsidR="00BE29F2" w:rsidRPr="0061127C" w:rsidRDefault="00130E1E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5" w:type="pct"/>
            <w:vAlign w:val="center"/>
          </w:tcPr>
          <w:p w14:paraId="62763A92" w14:textId="0353525B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0" w:type="pct"/>
            <w:vAlign w:val="center"/>
          </w:tcPr>
          <w:p w14:paraId="75003AE6" w14:textId="7D14822E" w:rsidR="00BE29F2" w:rsidRPr="0061127C" w:rsidRDefault="007E469D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310" w:type="pct"/>
            <w:gridSpan w:val="2"/>
            <w:vAlign w:val="center"/>
          </w:tcPr>
          <w:p w14:paraId="778077F2" w14:textId="1A071E47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BE29F2" w:rsidRPr="00F55D33" w14:paraId="055E23F6" w14:textId="16866D70" w:rsidTr="00527FDD">
        <w:trPr>
          <w:trHeight w:val="458"/>
        </w:trPr>
        <w:tc>
          <w:tcPr>
            <w:tcW w:w="1242" w:type="pct"/>
            <w:vAlign w:val="center"/>
          </w:tcPr>
          <w:p w14:paraId="233136D2" w14:textId="1B03B136" w:rsidR="00BE29F2" w:rsidRPr="00653A86" w:rsidRDefault="00BE29F2" w:rsidP="00BE29F2">
            <w:pPr>
              <w:rPr>
                <w:rFonts w:ascii="Arial" w:hAnsi="Arial" w:cs="Arial"/>
                <w:sz w:val="20"/>
                <w:szCs w:val="20"/>
              </w:rPr>
            </w:pPr>
            <w:r w:rsidRPr="00653A86">
              <w:rPr>
                <w:rFonts w:ascii="Arial" w:hAnsi="Arial" w:cs="Arial"/>
                <w:sz w:val="20"/>
                <w:szCs w:val="20"/>
              </w:rPr>
              <w:t>Jihomoravský a Zlínský</w:t>
            </w:r>
          </w:p>
        </w:tc>
        <w:tc>
          <w:tcPr>
            <w:tcW w:w="314" w:type="pct"/>
            <w:vAlign w:val="center"/>
          </w:tcPr>
          <w:p w14:paraId="3210E231" w14:textId="3B0E1780" w:rsidR="00BE29F2" w:rsidRPr="0061127C" w:rsidRDefault="007E469D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14" w:type="pct"/>
            <w:vAlign w:val="center"/>
          </w:tcPr>
          <w:p w14:paraId="4CC24BB7" w14:textId="6CD24A95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4" w:type="pct"/>
            <w:vAlign w:val="center"/>
          </w:tcPr>
          <w:p w14:paraId="54DF841F" w14:textId="219C58F3" w:rsidR="00BE29F2" w:rsidRPr="0061127C" w:rsidRDefault="007E469D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15" w:type="pct"/>
            <w:vAlign w:val="center"/>
          </w:tcPr>
          <w:p w14:paraId="1DDC6E88" w14:textId="3FA677AC" w:rsidR="00BE29F2" w:rsidRPr="0061127C" w:rsidRDefault="007E469D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3" w:type="pct"/>
            <w:vAlign w:val="center"/>
          </w:tcPr>
          <w:p w14:paraId="2C892602" w14:textId="402965D3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3" w:type="pct"/>
            <w:vAlign w:val="center"/>
          </w:tcPr>
          <w:p w14:paraId="2483E2F6" w14:textId="321EFB99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3" w:type="pct"/>
            <w:vAlign w:val="center"/>
          </w:tcPr>
          <w:p w14:paraId="72A6AEBD" w14:textId="5CE5AB85" w:rsidR="00BE29F2" w:rsidRPr="0061127C" w:rsidRDefault="007E469D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13" w:type="pct"/>
            <w:vAlign w:val="center"/>
          </w:tcPr>
          <w:p w14:paraId="7F8A6B69" w14:textId="73F3A7A7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4" w:type="pct"/>
            <w:vAlign w:val="center"/>
          </w:tcPr>
          <w:p w14:paraId="7C47AAEE" w14:textId="6B9C1467" w:rsidR="00BE29F2" w:rsidRPr="0061127C" w:rsidRDefault="007E469D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5" w:type="pct"/>
            <w:vAlign w:val="center"/>
          </w:tcPr>
          <w:p w14:paraId="64755C2D" w14:textId="42E7F97C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0" w:type="pct"/>
            <w:vAlign w:val="center"/>
          </w:tcPr>
          <w:p w14:paraId="4109A125" w14:textId="54DF34B4" w:rsidR="00BE29F2" w:rsidRPr="0061127C" w:rsidRDefault="007E469D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310" w:type="pct"/>
            <w:gridSpan w:val="2"/>
            <w:vAlign w:val="center"/>
          </w:tcPr>
          <w:p w14:paraId="3E21122B" w14:textId="1CEA486F" w:rsidR="00BE29F2" w:rsidRPr="0061127C" w:rsidRDefault="007E469D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BE29F2" w:rsidRPr="00F55D33" w14:paraId="5EA81D77" w14:textId="15C2C31B" w:rsidTr="00F10DDA">
        <w:trPr>
          <w:trHeight w:val="458"/>
        </w:trPr>
        <w:tc>
          <w:tcPr>
            <w:tcW w:w="1242" w:type="pct"/>
            <w:vAlign w:val="center"/>
          </w:tcPr>
          <w:p w14:paraId="31F9E8D6" w14:textId="3CB097D3" w:rsidR="00BE29F2" w:rsidRPr="00653A86" w:rsidRDefault="00BE29F2" w:rsidP="00BE29F2">
            <w:pPr>
              <w:rPr>
                <w:rFonts w:ascii="Arial" w:hAnsi="Arial" w:cs="Arial"/>
                <w:sz w:val="20"/>
                <w:szCs w:val="20"/>
              </w:rPr>
            </w:pPr>
            <w:r w:rsidRPr="00653A86">
              <w:rPr>
                <w:rFonts w:ascii="Arial" w:hAnsi="Arial" w:cs="Arial"/>
                <w:sz w:val="20"/>
                <w:szCs w:val="20"/>
              </w:rPr>
              <w:t>Olomoucký a Moravskoslezský</w:t>
            </w:r>
          </w:p>
        </w:tc>
        <w:tc>
          <w:tcPr>
            <w:tcW w:w="314" w:type="pct"/>
            <w:vAlign w:val="center"/>
          </w:tcPr>
          <w:p w14:paraId="5B6622DF" w14:textId="328BF325" w:rsidR="00BE29F2" w:rsidRPr="0061127C" w:rsidRDefault="007E469D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14" w:type="pct"/>
            <w:vAlign w:val="center"/>
          </w:tcPr>
          <w:p w14:paraId="7854A9A3" w14:textId="44A1E468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4" w:type="pct"/>
            <w:vAlign w:val="center"/>
          </w:tcPr>
          <w:p w14:paraId="62FCD03E" w14:textId="7AFBD89A" w:rsidR="00BE29F2" w:rsidRPr="0061127C" w:rsidRDefault="007E469D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15" w:type="pct"/>
            <w:vAlign w:val="center"/>
          </w:tcPr>
          <w:p w14:paraId="17CDC872" w14:textId="34FE32E6" w:rsidR="00BE29F2" w:rsidRPr="0061127C" w:rsidRDefault="0017454C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3" w:type="pct"/>
            <w:vAlign w:val="center"/>
          </w:tcPr>
          <w:p w14:paraId="4C8F82CC" w14:textId="237A09F0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3" w:type="pct"/>
            <w:vAlign w:val="center"/>
          </w:tcPr>
          <w:p w14:paraId="3899AD98" w14:textId="2134108A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3" w:type="pct"/>
            <w:vAlign w:val="center"/>
          </w:tcPr>
          <w:p w14:paraId="7AA55FC1" w14:textId="27C3EA59" w:rsidR="00BE29F2" w:rsidRPr="0061127C" w:rsidRDefault="00130E1E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3" w:type="pct"/>
            <w:vAlign w:val="center"/>
          </w:tcPr>
          <w:p w14:paraId="35577084" w14:textId="3D000D33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4" w:type="pct"/>
            <w:vAlign w:val="center"/>
          </w:tcPr>
          <w:p w14:paraId="7684461A" w14:textId="69503A78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5" w:type="pct"/>
            <w:vAlign w:val="center"/>
          </w:tcPr>
          <w:p w14:paraId="4B823E98" w14:textId="2E9F4B10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0" w:type="pct"/>
            <w:vAlign w:val="center"/>
          </w:tcPr>
          <w:p w14:paraId="7678E2FF" w14:textId="425AC123" w:rsidR="00BE29F2" w:rsidRPr="0061127C" w:rsidRDefault="007E469D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310" w:type="pct"/>
            <w:gridSpan w:val="2"/>
            <w:vAlign w:val="center"/>
          </w:tcPr>
          <w:p w14:paraId="6BC3A139" w14:textId="7B511BBF" w:rsidR="00BE29F2" w:rsidRPr="0061127C" w:rsidRDefault="00325607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BE29F2" w:rsidRPr="00F55D33" w14:paraId="547A0BD5" w14:textId="4B0CED4F" w:rsidTr="00834F70">
        <w:trPr>
          <w:trHeight w:val="458"/>
        </w:trPr>
        <w:tc>
          <w:tcPr>
            <w:tcW w:w="1242" w:type="pct"/>
            <w:shd w:val="clear" w:color="auto" w:fill="F2F2F2" w:themeFill="background1" w:themeFillShade="F2"/>
            <w:vAlign w:val="center"/>
          </w:tcPr>
          <w:p w14:paraId="687D50B7" w14:textId="1AA4CE8D" w:rsidR="00BE29F2" w:rsidRPr="00F55D33" w:rsidRDefault="00BE29F2" w:rsidP="00BE29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658A5"/>
                <w:sz w:val="20"/>
                <w:szCs w:val="20"/>
              </w:rPr>
              <w:t>c</w:t>
            </w:r>
            <w:r w:rsidRPr="00F55D33">
              <w:rPr>
                <w:rFonts w:ascii="Arial" w:hAnsi="Arial" w:cs="Arial"/>
                <w:b/>
                <w:color w:val="2658A5"/>
                <w:sz w:val="20"/>
                <w:szCs w:val="20"/>
              </w:rPr>
              <w:t>elkem</w:t>
            </w:r>
          </w:p>
        </w:tc>
        <w:tc>
          <w:tcPr>
            <w:tcW w:w="314" w:type="pct"/>
            <w:shd w:val="clear" w:color="auto" w:fill="F2F2F2" w:themeFill="background1" w:themeFillShade="F2"/>
            <w:vAlign w:val="center"/>
          </w:tcPr>
          <w:p w14:paraId="2A8E5ABE" w14:textId="668F24EC" w:rsidR="00BE29F2" w:rsidRPr="009E32D6" w:rsidRDefault="007E469D" w:rsidP="00BE29F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55</w:t>
            </w:r>
          </w:p>
        </w:tc>
        <w:tc>
          <w:tcPr>
            <w:tcW w:w="314" w:type="pct"/>
            <w:shd w:val="clear" w:color="auto" w:fill="F2F2F2" w:themeFill="background1" w:themeFillShade="F2"/>
            <w:vAlign w:val="center"/>
          </w:tcPr>
          <w:p w14:paraId="323BF1D5" w14:textId="3693D7DF" w:rsidR="00BE29F2" w:rsidRPr="0061127C" w:rsidRDefault="007E469D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14" w:type="pct"/>
            <w:shd w:val="clear" w:color="auto" w:fill="F2F2F2" w:themeFill="background1" w:themeFillShade="F2"/>
            <w:vAlign w:val="center"/>
          </w:tcPr>
          <w:p w14:paraId="40B944CE" w14:textId="3853A197" w:rsidR="00BE29F2" w:rsidRPr="0061127C" w:rsidRDefault="007E469D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62</w:t>
            </w:r>
          </w:p>
        </w:tc>
        <w:tc>
          <w:tcPr>
            <w:tcW w:w="315" w:type="pct"/>
            <w:shd w:val="clear" w:color="auto" w:fill="F2F2F2" w:themeFill="background1" w:themeFillShade="F2"/>
            <w:vAlign w:val="center"/>
          </w:tcPr>
          <w:p w14:paraId="1E91772B" w14:textId="5117C00F" w:rsidR="00BE29F2" w:rsidRPr="0061127C" w:rsidRDefault="007E469D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13" w:type="pct"/>
            <w:shd w:val="clear" w:color="auto" w:fill="F2F2F2" w:themeFill="background1" w:themeFillShade="F2"/>
            <w:vAlign w:val="center"/>
          </w:tcPr>
          <w:p w14:paraId="4D95686A" w14:textId="7BC1D296" w:rsidR="00BE29F2" w:rsidRPr="0061127C" w:rsidRDefault="00CA6CC6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13" w:type="pct"/>
            <w:shd w:val="clear" w:color="auto" w:fill="F2F2F2" w:themeFill="background1" w:themeFillShade="F2"/>
            <w:vAlign w:val="center"/>
          </w:tcPr>
          <w:p w14:paraId="77D38265" w14:textId="50B88B3E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13" w:type="pct"/>
            <w:shd w:val="clear" w:color="auto" w:fill="F2F2F2" w:themeFill="background1" w:themeFillShade="F2"/>
            <w:vAlign w:val="center"/>
          </w:tcPr>
          <w:p w14:paraId="083E5F5F" w14:textId="370A7F56" w:rsidR="00BE29F2" w:rsidRPr="0061127C" w:rsidRDefault="007E469D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313" w:type="pct"/>
            <w:shd w:val="clear" w:color="auto" w:fill="F2F2F2" w:themeFill="background1" w:themeFillShade="F2"/>
            <w:vAlign w:val="center"/>
          </w:tcPr>
          <w:p w14:paraId="5BDD6A98" w14:textId="5817B767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14" w:type="pct"/>
            <w:shd w:val="clear" w:color="auto" w:fill="F2F2F2" w:themeFill="background1" w:themeFillShade="F2"/>
            <w:vAlign w:val="center"/>
          </w:tcPr>
          <w:p w14:paraId="584F3411" w14:textId="7B7B8E30" w:rsidR="00BE29F2" w:rsidRPr="0061127C" w:rsidRDefault="007E469D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15" w:type="pct"/>
            <w:shd w:val="clear" w:color="auto" w:fill="F2F2F2" w:themeFill="background1" w:themeFillShade="F2"/>
            <w:vAlign w:val="center"/>
          </w:tcPr>
          <w:p w14:paraId="718D4AC3" w14:textId="2EECFE25" w:rsidR="00BE29F2" w:rsidRPr="0061127C" w:rsidRDefault="00BE29F2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10" w:type="pct"/>
            <w:shd w:val="clear" w:color="auto" w:fill="F2F2F2" w:themeFill="background1" w:themeFillShade="F2"/>
            <w:vAlign w:val="center"/>
          </w:tcPr>
          <w:p w14:paraId="6CE20D76" w14:textId="07D39203" w:rsidR="00BE29F2" w:rsidRPr="0061127C" w:rsidRDefault="007E469D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134</w:t>
            </w:r>
          </w:p>
        </w:tc>
        <w:tc>
          <w:tcPr>
            <w:tcW w:w="310" w:type="pct"/>
            <w:gridSpan w:val="2"/>
            <w:shd w:val="clear" w:color="auto" w:fill="F2F2F2" w:themeFill="background1" w:themeFillShade="F2"/>
            <w:vAlign w:val="center"/>
          </w:tcPr>
          <w:p w14:paraId="49F8D53A" w14:textId="349430AA" w:rsidR="00BE29F2" w:rsidRPr="0061127C" w:rsidRDefault="00130E1E" w:rsidP="00BE29F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</w:tbl>
    <w:p w14:paraId="64EB66A2" w14:textId="600CAA18" w:rsidR="00225F02" w:rsidRPr="00225F02" w:rsidRDefault="002C2749" w:rsidP="00AD2EE9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br/>
      </w:r>
      <w:r w:rsidR="00225F02" w:rsidRPr="00225F02">
        <w:rPr>
          <w:rFonts w:ascii="Arial" w:hAnsi="Arial" w:cs="Arial"/>
          <w:sz w:val="20"/>
          <w:szCs w:val="20"/>
        </w:rPr>
        <w:t>Legenda: OD = odebráno, N = nevyhověl</w:t>
      </w:r>
    </w:p>
    <w:p w14:paraId="24D0B69B" w14:textId="77777777" w:rsidR="00807D68" w:rsidRDefault="00807D68"/>
    <w:sectPr w:rsidR="00807D68" w:rsidSect="00663C7B">
      <w:headerReference w:type="default" r:id="rId8"/>
      <w:footerReference w:type="default" r:id="rId9"/>
      <w:pgSz w:w="11906" w:h="16838"/>
      <w:pgMar w:top="1134" w:right="1417" w:bottom="1701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7D4D1" w14:textId="77777777" w:rsidR="00621523" w:rsidRDefault="00621523" w:rsidP="00807D68">
      <w:pPr>
        <w:spacing w:after="0" w:line="240" w:lineRule="auto"/>
      </w:pPr>
      <w:r>
        <w:separator/>
      </w:r>
    </w:p>
  </w:endnote>
  <w:endnote w:type="continuationSeparator" w:id="0">
    <w:p w14:paraId="50759AC8" w14:textId="77777777" w:rsidR="00621523" w:rsidRDefault="00621523" w:rsidP="00807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B7FA6" w14:textId="3A1BD01E" w:rsidR="00F34A6A" w:rsidRPr="000B3C18" w:rsidRDefault="00663C7B" w:rsidP="00663C7B">
    <w:pPr>
      <w:spacing w:line="276" w:lineRule="auto"/>
      <w:ind w:left="5664" w:firstLine="708"/>
      <w:rPr>
        <w:rFonts w:ascii="Arial" w:hAnsi="Arial" w:cs="Arial"/>
        <w:bCs/>
        <w:color w:val="2658A5"/>
        <w:sz w:val="18"/>
        <w:szCs w:val="18"/>
      </w:rPr>
    </w:pPr>
    <w:r w:rsidRPr="000B3C18">
      <w:rPr>
        <w:rFonts w:ascii="Arial" w:hAnsi="Arial" w:cs="Arial"/>
        <w:noProof/>
        <w:color w:val="2658A5"/>
        <w:sz w:val="18"/>
        <w:szCs w:val="18"/>
        <w:lang w:eastAsia="cs-CZ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26B7EA6" wp14:editId="32D08E0D">
              <wp:simplePos x="0" y="0"/>
              <wp:positionH relativeFrom="column">
                <wp:posOffset>3472180</wp:posOffset>
              </wp:positionH>
              <wp:positionV relativeFrom="paragraph">
                <wp:posOffset>10160</wp:posOffset>
              </wp:positionV>
              <wp:extent cx="2361564" cy="653414"/>
              <wp:effectExtent l="0" t="0" r="1270" b="0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1564" cy="65341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1F7FE2" w14:textId="6D9DD232" w:rsidR="00663C7B" w:rsidRPr="0090767D" w:rsidRDefault="00663C7B" w:rsidP="00663C7B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</w:rPr>
                            <w:t>Telefon: +420 296 366 233</w:t>
                          </w: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</w:rPr>
                            <w:br/>
                            <w:t>Mobil: +420 731 553 732</w:t>
                          </w: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</w:rPr>
                            <w:br/>
                            <w:t>E-mail:</w:t>
                          </w:r>
                          <w:r w:rsidR="005A3A49"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</w:rPr>
                            <w:t>mluvci</w:t>
                          </w: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  <w:lang w:val="de-AT"/>
                            </w:rPr>
                            <w:t>@coi.</w:t>
                          </w:r>
                          <w:r w:rsidR="005A3A49"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  <w:lang w:val="de-AT"/>
                            </w:rPr>
                            <w:t>gov.</w:t>
                          </w: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  <w:lang w:val="de-AT"/>
                            </w:rPr>
                            <w:t>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6B7EA6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273.4pt;margin-top:.8pt;width:185.95pt;height:51.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" stroked="f">
              <v:textbox style="mso-fit-shape-to-text:t">
                <w:txbxContent>
                  <w:p w14:paraId="471F7FE2" w14:textId="6D9DD232" w:rsidR="00663C7B" w:rsidRPr="0090767D" w:rsidRDefault="00663C7B" w:rsidP="00663C7B">
                    <w:pPr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</w:rPr>
                      <w:t>Telefon: +420 296 366 233</w:t>
                    </w: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</w:rPr>
                      <w:br/>
                      <w:t>Mobil: +420 731 553 732</w:t>
                    </w: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</w:rPr>
                      <w:br/>
                      <w:t>E-mail:</w:t>
                    </w:r>
                    <w:r w:rsidR="005A3A49"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</w:rPr>
                      <w:t xml:space="preserve"> </w:t>
                    </w: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</w:rPr>
                      <w:t>mluvci</w:t>
                    </w: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  <w:lang w:val="de-AT"/>
                      </w:rPr>
                      <w:t>@coi.</w:t>
                    </w:r>
                    <w:r w:rsidR="005A3A49"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  <w:lang w:val="de-AT"/>
                      </w:rPr>
                      <w:t>gov.</w:t>
                    </w: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  <w:lang w:val="de-AT"/>
                      </w:rPr>
                      <w:t>cz</w:t>
                    </w:r>
                  </w:p>
                </w:txbxContent>
              </v:textbox>
            </v:shape>
          </w:pict>
        </mc:Fallback>
      </mc:AlternateContent>
    </w:r>
    <w:r w:rsidRPr="000B3C18">
      <w:rPr>
        <w:rFonts w:ascii="Arial" w:hAnsi="Arial" w:cs="Arial"/>
        <w:noProof/>
        <w:color w:val="2658A5"/>
        <w:sz w:val="18"/>
        <w:szCs w:val="18"/>
        <w:lang w:eastAsia="cs-CZ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41E66F" wp14:editId="160B7286">
              <wp:simplePos x="0" y="0"/>
              <wp:positionH relativeFrom="column">
                <wp:posOffset>-109220</wp:posOffset>
              </wp:positionH>
              <wp:positionV relativeFrom="paragraph">
                <wp:posOffset>7620</wp:posOffset>
              </wp:positionV>
              <wp:extent cx="2085975" cy="1404620"/>
              <wp:effectExtent l="0" t="0" r="9525" b="0"/>
              <wp:wrapNone/>
              <wp:docPr id="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59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2011B3" w14:textId="70881CB0" w:rsidR="00663C7B" w:rsidRPr="0090767D" w:rsidRDefault="00663C7B" w:rsidP="00663C7B">
                          <w:pP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90767D">
                            <w:rPr>
                              <w:rFonts w:ascii="Arial" w:hAnsi="Arial" w:cs="Arial"/>
                              <w:color w:val="2658A5"/>
                              <w:sz w:val="18"/>
                              <w:szCs w:val="18"/>
                            </w:rPr>
                            <w:t>Kontakt: tiskový mluvčí ČOI</w:t>
                          </w:r>
                          <w:r w:rsidRPr="0090767D">
                            <w:rPr>
                              <w:rFonts w:ascii="Arial" w:hAnsi="Arial" w:cs="Arial"/>
                              <w:color w:val="2658A5"/>
                              <w:sz w:val="18"/>
                              <w:szCs w:val="18"/>
                            </w:rPr>
                            <w:br/>
                            <w:t>Mgr. František Kotrba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41E66F" id="_x0000_s1027" type="#_x0000_t202" style="position:absolute;left:0;text-align:left;margin-left:-8.6pt;margin-top:.6pt;width:164.25pt;height:110.6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" stroked="f">
              <v:textbox style="mso-fit-shape-to-text:t">
                <w:txbxContent>
                  <w:p w14:paraId="062011B3" w14:textId="70881CB0" w:rsidR="00663C7B" w:rsidRPr="0090767D" w:rsidRDefault="00663C7B" w:rsidP="00663C7B">
                    <w:pPr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90767D">
                      <w:rPr>
                        <w:rFonts w:ascii="Arial" w:hAnsi="Arial" w:cs="Arial"/>
                        <w:color w:val="2658A5"/>
                        <w:sz w:val="18"/>
                        <w:szCs w:val="18"/>
                      </w:rPr>
                      <w:t>Kontakt: tiskový mluvčí ČOI</w:t>
                    </w:r>
                    <w:r w:rsidRPr="0090767D">
                      <w:rPr>
                        <w:rFonts w:ascii="Arial" w:hAnsi="Arial" w:cs="Arial"/>
                        <w:color w:val="2658A5"/>
                        <w:sz w:val="18"/>
                        <w:szCs w:val="18"/>
                      </w:rPr>
                      <w:br/>
                      <w:t>Mgr. František Kotrba</w:t>
                    </w:r>
                  </w:p>
                </w:txbxContent>
              </v:textbox>
            </v:shape>
          </w:pict>
        </mc:Fallback>
      </mc:AlternateContent>
    </w:r>
  </w:p>
  <w:p w14:paraId="2E86EAD4" w14:textId="77777777" w:rsidR="00F34A6A" w:rsidRPr="005A3A49" w:rsidRDefault="00F34A6A">
    <w:pPr>
      <w:pStyle w:val="Zpat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F8204" w14:textId="77777777" w:rsidR="00621523" w:rsidRDefault="00621523" w:rsidP="00807D68">
      <w:pPr>
        <w:spacing w:after="0" w:line="240" w:lineRule="auto"/>
      </w:pPr>
      <w:r>
        <w:separator/>
      </w:r>
    </w:p>
  </w:footnote>
  <w:footnote w:type="continuationSeparator" w:id="0">
    <w:p w14:paraId="46BC7D21" w14:textId="77777777" w:rsidR="00621523" w:rsidRDefault="00621523" w:rsidP="00807D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FF505" w14:textId="77777777" w:rsidR="00807D68" w:rsidRDefault="00807D68">
    <w:pPr>
      <w:pStyle w:val="Zhlav"/>
    </w:pPr>
  </w:p>
  <w:p w14:paraId="03206D20" w14:textId="77777777" w:rsidR="00807D68" w:rsidRDefault="00807D6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0CF"/>
    <w:rsid w:val="00007B29"/>
    <w:rsid w:val="00056E6A"/>
    <w:rsid w:val="00072A32"/>
    <w:rsid w:val="000949F9"/>
    <w:rsid w:val="000B3C18"/>
    <w:rsid w:val="000F5B78"/>
    <w:rsid w:val="001150B3"/>
    <w:rsid w:val="00130D7E"/>
    <w:rsid w:val="00130E1E"/>
    <w:rsid w:val="00131D89"/>
    <w:rsid w:val="00141CDD"/>
    <w:rsid w:val="001472E1"/>
    <w:rsid w:val="00150E03"/>
    <w:rsid w:val="001562FB"/>
    <w:rsid w:val="0017454C"/>
    <w:rsid w:val="001B3CC3"/>
    <w:rsid w:val="001D0E07"/>
    <w:rsid w:val="001F66F6"/>
    <w:rsid w:val="00212647"/>
    <w:rsid w:val="002132CC"/>
    <w:rsid w:val="00225F02"/>
    <w:rsid w:val="00270174"/>
    <w:rsid w:val="002A1010"/>
    <w:rsid w:val="002A4506"/>
    <w:rsid w:val="002C2749"/>
    <w:rsid w:val="002C374E"/>
    <w:rsid w:val="002C76FC"/>
    <w:rsid w:val="002D7354"/>
    <w:rsid w:val="002F6351"/>
    <w:rsid w:val="00325607"/>
    <w:rsid w:val="00333F03"/>
    <w:rsid w:val="00350179"/>
    <w:rsid w:val="00357A63"/>
    <w:rsid w:val="003712FF"/>
    <w:rsid w:val="00384EA2"/>
    <w:rsid w:val="003A390B"/>
    <w:rsid w:val="003A4EDF"/>
    <w:rsid w:val="003A7A4F"/>
    <w:rsid w:val="003C4362"/>
    <w:rsid w:val="003E3A3A"/>
    <w:rsid w:val="003E3B85"/>
    <w:rsid w:val="004303CD"/>
    <w:rsid w:val="00432A70"/>
    <w:rsid w:val="0046373B"/>
    <w:rsid w:val="00494ACB"/>
    <w:rsid w:val="004A1EBA"/>
    <w:rsid w:val="004F3AA9"/>
    <w:rsid w:val="00535659"/>
    <w:rsid w:val="00537726"/>
    <w:rsid w:val="0054058B"/>
    <w:rsid w:val="005511DC"/>
    <w:rsid w:val="0055305C"/>
    <w:rsid w:val="0056416B"/>
    <w:rsid w:val="00572CFD"/>
    <w:rsid w:val="005743F2"/>
    <w:rsid w:val="00577B57"/>
    <w:rsid w:val="00592C1D"/>
    <w:rsid w:val="005A0FA4"/>
    <w:rsid w:val="005A3A49"/>
    <w:rsid w:val="005B7195"/>
    <w:rsid w:val="005C3E47"/>
    <w:rsid w:val="005C72E1"/>
    <w:rsid w:val="005F525A"/>
    <w:rsid w:val="005F776A"/>
    <w:rsid w:val="0061127C"/>
    <w:rsid w:val="00621523"/>
    <w:rsid w:val="00653A86"/>
    <w:rsid w:val="00663C7B"/>
    <w:rsid w:val="0067398F"/>
    <w:rsid w:val="00695914"/>
    <w:rsid w:val="006F6B42"/>
    <w:rsid w:val="00735C36"/>
    <w:rsid w:val="00772AFF"/>
    <w:rsid w:val="007909BD"/>
    <w:rsid w:val="00791417"/>
    <w:rsid w:val="007C3195"/>
    <w:rsid w:val="007C40CF"/>
    <w:rsid w:val="007D00B2"/>
    <w:rsid w:val="007D3C6E"/>
    <w:rsid w:val="007E237F"/>
    <w:rsid w:val="007E469D"/>
    <w:rsid w:val="008078D2"/>
    <w:rsid w:val="00807D68"/>
    <w:rsid w:val="008558C4"/>
    <w:rsid w:val="0088155F"/>
    <w:rsid w:val="008835F0"/>
    <w:rsid w:val="008865C6"/>
    <w:rsid w:val="008966EC"/>
    <w:rsid w:val="008A1D0D"/>
    <w:rsid w:val="008B2889"/>
    <w:rsid w:val="008C496B"/>
    <w:rsid w:val="008C51EB"/>
    <w:rsid w:val="008F2866"/>
    <w:rsid w:val="008F7EAA"/>
    <w:rsid w:val="0090588D"/>
    <w:rsid w:val="0090767D"/>
    <w:rsid w:val="0092339C"/>
    <w:rsid w:val="009506A6"/>
    <w:rsid w:val="00955DA0"/>
    <w:rsid w:val="00970F06"/>
    <w:rsid w:val="009735FD"/>
    <w:rsid w:val="009B4A35"/>
    <w:rsid w:val="009B54CC"/>
    <w:rsid w:val="009E0B23"/>
    <w:rsid w:val="009E32D6"/>
    <w:rsid w:val="009F2D9C"/>
    <w:rsid w:val="00A10697"/>
    <w:rsid w:val="00A549E6"/>
    <w:rsid w:val="00A57931"/>
    <w:rsid w:val="00A95A44"/>
    <w:rsid w:val="00AA0F54"/>
    <w:rsid w:val="00AC1261"/>
    <w:rsid w:val="00AD2EE9"/>
    <w:rsid w:val="00B05B08"/>
    <w:rsid w:val="00B05D31"/>
    <w:rsid w:val="00B1646E"/>
    <w:rsid w:val="00B3640D"/>
    <w:rsid w:val="00B40171"/>
    <w:rsid w:val="00B44F4B"/>
    <w:rsid w:val="00B64A66"/>
    <w:rsid w:val="00BE1EA4"/>
    <w:rsid w:val="00BE29F2"/>
    <w:rsid w:val="00C23F61"/>
    <w:rsid w:val="00C67B06"/>
    <w:rsid w:val="00C738EB"/>
    <w:rsid w:val="00C966AE"/>
    <w:rsid w:val="00C97D46"/>
    <w:rsid w:val="00CA6CC6"/>
    <w:rsid w:val="00CD21E6"/>
    <w:rsid w:val="00CE22A1"/>
    <w:rsid w:val="00CE40CA"/>
    <w:rsid w:val="00D00046"/>
    <w:rsid w:val="00D100A7"/>
    <w:rsid w:val="00D60069"/>
    <w:rsid w:val="00D66CD2"/>
    <w:rsid w:val="00D763A0"/>
    <w:rsid w:val="00D966A5"/>
    <w:rsid w:val="00DA0D87"/>
    <w:rsid w:val="00DA51CF"/>
    <w:rsid w:val="00DC5B7E"/>
    <w:rsid w:val="00DC7359"/>
    <w:rsid w:val="00DE1597"/>
    <w:rsid w:val="00E01D17"/>
    <w:rsid w:val="00E17BF0"/>
    <w:rsid w:val="00E24C68"/>
    <w:rsid w:val="00E3728D"/>
    <w:rsid w:val="00E46672"/>
    <w:rsid w:val="00E50776"/>
    <w:rsid w:val="00E8634F"/>
    <w:rsid w:val="00E90F66"/>
    <w:rsid w:val="00EA1D75"/>
    <w:rsid w:val="00EB0B4E"/>
    <w:rsid w:val="00ED4CDF"/>
    <w:rsid w:val="00F076A8"/>
    <w:rsid w:val="00F168AF"/>
    <w:rsid w:val="00F2098C"/>
    <w:rsid w:val="00F25AC0"/>
    <w:rsid w:val="00F34A6A"/>
    <w:rsid w:val="00F4039A"/>
    <w:rsid w:val="00F55D33"/>
    <w:rsid w:val="00F70880"/>
    <w:rsid w:val="00F96182"/>
    <w:rsid w:val="00FF3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1B64AC"/>
  <w15:chartTrackingRefBased/>
  <w15:docId w15:val="{A6B7E4F7-B832-45EB-B1F5-D1FAA85CE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07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07D68"/>
  </w:style>
  <w:style w:type="paragraph" w:styleId="Zpat">
    <w:name w:val="footer"/>
    <w:basedOn w:val="Normln"/>
    <w:link w:val="ZpatChar"/>
    <w:uiPriority w:val="99"/>
    <w:unhideWhenUsed/>
    <w:rsid w:val="00807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07D68"/>
  </w:style>
  <w:style w:type="table" w:styleId="Mkatabulky">
    <w:name w:val="Table Grid"/>
    <w:basedOn w:val="Normlntabulka"/>
    <w:uiPriority w:val="39"/>
    <w:rsid w:val="00B44F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92C1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Siln">
    <w:name w:val="Strong"/>
    <w:basedOn w:val="Standardnpsmoodstavce"/>
    <w:uiPriority w:val="22"/>
    <w:qFormat/>
    <w:rsid w:val="00B3640D"/>
    <w:rPr>
      <w:b/>
      <w:bCs/>
    </w:rPr>
  </w:style>
  <w:style w:type="character" w:styleId="Odkaznakoment">
    <w:name w:val="annotation reference"/>
    <w:basedOn w:val="Standardnpsmoodstavce"/>
    <w:uiPriority w:val="99"/>
    <w:semiHidden/>
    <w:unhideWhenUsed/>
    <w:rsid w:val="001150B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150B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150B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50B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150B3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8865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87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F1FEE7-98A3-4788-B967-47E16946D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637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Klimecká Ester, Mgr. Bc.</dc:creator>
  <cp:keywords/>
  <dc:description/>
  <cp:lastModifiedBy>Kotrba František, Mgr.</cp:lastModifiedBy>
  <cp:revision>13</cp:revision>
  <cp:lastPrinted>2025-01-14T15:40:00Z</cp:lastPrinted>
  <dcterms:created xsi:type="dcterms:W3CDTF">2026-10-16T12:52:00Z</dcterms:created>
  <dcterms:modified xsi:type="dcterms:W3CDTF">2026-10-19T03:30:00Z</dcterms:modified>
</cp:coreProperties>
</file>